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1F34" w14:textId="390AED84" w:rsidR="00C77FC9" w:rsidRPr="00DB4494" w:rsidRDefault="008E2A40" w:rsidP="00C77FC9">
      <w:pPr>
        <w:rPr>
          <w:smallCaps/>
          <w:szCs w:val="24"/>
        </w:rPr>
      </w:pPr>
      <w:r>
        <w:rPr>
          <w:i/>
          <w:szCs w:val="24"/>
        </w:rPr>
        <w:t>,</w:t>
      </w:r>
      <w:r w:rsidR="00C77FC9" w:rsidRPr="00DB4494">
        <w:rPr>
          <w:i/>
          <w:szCs w:val="24"/>
        </w:rPr>
        <w:t>Local Law Filing</w:t>
      </w:r>
      <w:r w:rsidR="00C77FC9" w:rsidRPr="00DB4494">
        <w:rPr>
          <w:szCs w:val="24"/>
        </w:rPr>
        <w:tab/>
      </w:r>
      <w:r w:rsidR="00C77FC9">
        <w:rPr>
          <w:szCs w:val="24"/>
        </w:rPr>
        <w:tab/>
      </w:r>
      <w:r w:rsidR="00C77FC9" w:rsidRPr="00DB4494">
        <w:rPr>
          <w:smallCaps/>
          <w:szCs w:val="24"/>
        </w:rPr>
        <w:t xml:space="preserve">NEW </w:t>
      </w:r>
      <w:smartTag w:uri="urn:schemas-microsoft-com:office:smarttags" w:element="stockticker">
        <w:r w:rsidR="00C77FC9" w:rsidRPr="00DB4494">
          <w:rPr>
            <w:smallCaps/>
            <w:szCs w:val="24"/>
          </w:rPr>
          <w:t>YORK</w:t>
        </w:r>
      </w:smartTag>
      <w:r w:rsidR="00C77FC9" w:rsidRPr="00DB4494">
        <w:rPr>
          <w:smallCaps/>
          <w:szCs w:val="24"/>
        </w:rPr>
        <w:t xml:space="preserve"> STATE DEPARTMENT OF STATE</w:t>
      </w:r>
    </w:p>
    <w:p w14:paraId="70DD1F35" w14:textId="5462AF80" w:rsidR="00C77FC9" w:rsidRDefault="00C77FC9" w:rsidP="00C77FC9">
      <w:pPr>
        <w:rPr>
          <w:smallCaps/>
          <w:szCs w:val="24"/>
        </w:rPr>
      </w:pPr>
      <w:r w:rsidRPr="00DB4494">
        <w:rPr>
          <w:smallCaps/>
          <w:szCs w:val="24"/>
        </w:rPr>
        <w:tab/>
      </w:r>
      <w:r w:rsidRPr="00DB4494">
        <w:rPr>
          <w:smallCaps/>
          <w:szCs w:val="24"/>
        </w:rPr>
        <w:tab/>
      </w:r>
      <w:r w:rsidRPr="00DB4494">
        <w:rPr>
          <w:smallCaps/>
          <w:szCs w:val="24"/>
        </w:rPr>
        <w:tab/>
      </w:r>
      <w:r>
        <w:rPr>
          <w:smallCaps/>
          <w:szCs w:val="24"/>
        </w:rPr>
        <w:tab/>
      </w:r>
      <w:r w:rsidR="00777B81">
        <w:rPr>
          <w:smallCaps/>
          <w:szCs w:val="24"/>
        </w:rPr>
        <w:t>Division of Corporations, One Commerce plaza</w:t>
      </w:r>
    </w:p>
    <w:p w14:paraId="68F39B8B" w14:textId="00619E3D" w:rsidR="00777B81" w:rsidRPr="00DB4494" w:rsidRDefault="00777B81" w:rsidP="00C77FC9">
      <w:pPr>
        <w:rPr>
          <w:szCs w:val="24"/>
        </w:rPr>
      </w:pPr>
      <w:r>
        <w:rPr>
          <w:szCs w:val="24"/>
        </w:rPr>
        <w:tab/>
      </w:r>
      <w:r>
        <w:rPr>
          <w:szCs w:val="24"/>
        </w:rPr>
        <w:tab/>
      </w:r>
      <w:r>
        <w:rPr>
          <w:szCs w:val="24"/>
        </w:rPr>
        <w:tab/>
      </w:r>
      <w:r>
        <w:rPr>
          <w:szCs w:val="24"/>
        </w:rPr>
        <w:tab/>
        <w:t>99 Washington Avenue, Albany, New York 12231</w:t>
      </w:r>
    </w:p>
    <w:p w14:paraId="70DD1F37" w14:textId="77777777" w:rsidR="00C77FC9" w:rsidRPr="00DB4494" w:rsidRDefault="00C77FC9" w:rsidP="00C77FC9">
      <w:pPr>
        <w:pBdr>
          <w:bottom w:val="single" w:sz="12" w:space="1" w:color="auto"/>
        </w:pBdr>
        <w:rPr>
          <w:szCs w:val="24"/>
        </w:rPr>
      </w:pPr>
    </w:p>
    <w:p w14:paraId="70DD1F38" w14:textId="77777777" w:rsidR="00C77FC9" w:rsidRDefault="00C77FC9" w:rsidP="00C77FC9">
      <w:pPr>
        <w:jc w:val="center"/>
        <w:rPr>
          <w:b/>
          <w:szCs w:val="24"/>
        </w:rPr>
      </w:pPr>
    </w:p>
    <w:p w14:paraId="70DD1F39" w14:textId="77777777" w:rsidR="00C77FC9" w:rsidRPr="00E16569" w:rsidRDefault="00C77FC9" w:rsidP="00C77FC9">
      <w:pPr>
        <w:jc w:val="center"/>
        <w:rPr>
          <w:b/>
          <w:i/>
          <w:iCs/>
          <w:szCs w:val="24"/>
        </w:rPr>
      </w:pPr>
      <w:r w:rsidRPr="00E16569">
        <w:rPr>
          <w:b/>
          <w:i/>
          <w:iCs/>
          <w:szCs w:val="24"/>
        </w:rPr>
        <w:t>Proposed</w:t>
      </w:r>
    </w:p>
    <w:p w14:paraId="70DD1F3A" w14:textId="77777777" w:rsidR="00C77FC9" w:rsidRPr="00DB4494" w:rsidRDefault="00C77FC9" w:rsidP="00C77FC9">
      <w:pPr>
        <w:jc w:val="center"/>
        <w:rPr>
          <w:b/>
          <w:szCs w:val="24"/>
        </w:rPr>
      </w:pPr>
      <w:r>
        <w:rPr>
          <w:b/>
          <w:szCs w:val="24"/>
        </w:rPr>
        <w:t>Village of Voorheesville</w:t>
      </w:r>
    </w:p>
    <w:p w14:paraId="70DD1F3B" w14:textId="3CCFCFD6" w:rsidR="00C77FC9" w:rsidRPr="00DB4494" w:rsidRDefault="00C77FC9" w:rsidP="00C77FC9">
      <w:pPr>
        <w:jc w:val="center"/>
        <w:rPr>
          <w:b/>
          <w:szCs w:val="24"/>
        </w:rPr>
      </w:pPr>
      <w:r w:rsidRPr="00DA1381">
        <w:rPr>
          <w:b/>
          <w:szCs w:val="24"/>
        </w:rPr>
        <w:t xml:space="preserve">Local Law </w:t>
      </w:r>
      <w:r w:rsidR="00BD73CF">
        <w:rPr>
          <w:b/>
          <w:szCs w:val="24"/>
        </w:rPr>
        <w:t>1</w:t>
      </w:r>
      <w:r w:rsidRPr="00DA1381">
        <w:rPr>
          <w:b/>
          <w:szCs w:val="24"/>
        </w:rPr>
        <w:t xml:space="preserve"> of the </w:t>
      </w:r>
      <w:r w:rsidR="00BD73CF">
        <w:rPr>
          <w:b/>
          <w:szCs w:val="24"/>
        </w:rPr>
        <w:t>Y</w:t>
      </w:r>
      <w:r w:rsidRPr="00DA1381">
        <w:rPr>
          <w:b/>
          <w:szCs w:val="24"/>
        </w:rPr>
        <w:t>ear 202</w:t>
      </w:r>
      <w:r w:rsidR="00E242E4" w:rsidRPr="00DA1381">
        <w:rPr>
          <w:b/>
          <w:szCs w:val="24"/>
        </w:rPr>
        <w:t>5</w:t>
      </w:r>
    </w:p>
    <w:p w14:paraId="70DD1F3C" w14:textId="77777777" w:rsidR="00C77FC9" w:rsidRPr="00DB4494" w:rsidRDefault="00C77FC9" w:rsidP="00C77FC9">
      <w:pPr>
        <w:rPr>
          <w:szCs w:val="24"/>
        </w:rPr>
      </w:pPr>
    </w:p>
    <w:p w14:paraId="70DD1F3D" w14:textId="7295750A" w:rsidR="00C77FC9" w:rsidRDefault="00C77FC9" w:rsidP="00C77FC9">
      <w:pPr>
        <w:ind w:firstLine="720"/>
        <w:rPr>
          <w:szCs w:val="24"/>
        </w:rPr>
      </w:pPr>
      <w:r w:rsidRPr="00DB4494">
        <w:rPr>
          <w:szCs w:val="24"/>
        </w:rPr>
        <w:t>Be it enacted by the</w:t>
      </w:r>
      <w:r w:rsidRPr="00DB4494">
        <w:rPr>
          <w:b/>
          <w:szCs w:val="24"/>
        </w:rPr>
        <w:t xml:space="preserve"> </w:t>
      </w:r>
      <w:r w:rsidRPr="00DB4494">
        <w:rPr>
          <w:szCs w:val="24"/>
        </w:rPr>
        <w:t xml:space="preserve">Board of </w:t>
      </w:r>
      <w:r>
        <w:rPr>
          <w:szCs w:val="24"/>
        </w:rPr>
        <w:t xml:space="preserve">Trustees of </w:t>
      </w:r>
      <w:r w:rsidRPr="00DB4494">
        <w:rPr>
          <w:szCs w:val="24"/>
        </w:rPr>
        <w:t xml:space="preserve">the </w:t>
      </w:r>
      <w:r>
        <w:rPr>
          <w:szCs w:val="24"/>
        </w:rPr>
        <w:t>Village</w:t>
      </w:r>
      <w:r w:rsidRPr="00DB4494">
        <w:rPr>
          <w:szCs w:val="24"/>
        </w:rPr>
        <w:t xml:space="preserve"> of </w:t>
      </w:r>
      <w:r>
        <w:rPr>
          <w:szCs w:val="24"/>
        </w:rPr>
        <w:t>Voorheesville</w:t>
      </w:r>
      <w:r w:rsidRPr="00DB4494">
        <w:rPr>
          <w:szCs w:val="24"/>
        </w:rPr>
        <w:t xml:space="preserve"> </w:t>
      </w:r>
      <w:r w:rsidR="00443F06">
        <w:rPr>
          <w:szCs w:val="24"/>
        </w:rPr>
        <w:t xml:space="preserve">(the “Village”) </w:t>
      </w:r>
      <w:r w:rsidRPr="00DB4494">
        <w:rPr>
          <w:szCs w:val="24"/>
        </w:rPr>
        <w:t>as follows:</w:t>
      </w:r>
    </w:p>
    <w:p w14:paraId="70DD1F3E" w14:textId="77777777" w:rsidR="00C77FC9" w:rsidRDefault="00C77FC9" w:rsidP="00C77FC9">
      <w:pPr>
        <w:rPr>
          <w:szCs w:val="24"/>
        </w:rPr>
      </w:pPr>
    </w:p>
    <w:p w14:paraId="70DD1F3F" w14:textId="77777777" w:rsidR="00C77FC9" w:rsidRPr="00DF1236" w:rsidRDefault="00C77FC9" w:rsidP="00C77FC9">
      <w:pPr>
        <w:rPr>
          <w:b/>
          <w:szCs w:val="24"/>
        </w:rPr>
      </w:pPr>
      <w:r w:rsidRPr="00DF1236">
        <w:rPr>
          <w:b/>
          <w:szCs w:val="24"/>
        </w:rPr>
        <w:t>SECTION I.</w:t>
      </w:r>
      <w:r w:rsidRPr="00DF1236">
        <w:rPr>
          <w:b/>
          <w:szCs w:val="24"/>
        </w:rPr>
        <w:tab/>
      </w:r>
      <w:r w:rsidRPr="00DF1236">
        <w:rPr>
          <w:b/>
          <w:szCs w:val="24"/>
        </w:rPr>
        <w:tab/>
        <w:t>TITLE</w:t>
      </w:r>
    </w:p>
    <w:p w14:paraId="70DD1F40" w14:textId="77777777" w:rsidR="00C77FC9" w:rsidRDefault="00C77FC9" w:rsidP="00C77FC9">
      <w:pPr>
        <w:rPr>
          <w:szCs w:val="24"/>
        </w:rPr>
      </w:pPr>
    </w:p>
    <w:p w14:paraId="70DD1F41" w14:textId="5C994DDE" w:rsidR="00C77FC9" w:rsidRDefault="00357AA1" w:rsidP="00C77FC9">
      <w:pPr>
        <w:rPr>
          <w:szCs w:val="24"/>
        </w:rPr>
      </w:pPr>
      <w:r>
        <w:rPr>
          <w:szCs w:val="24"/>
        </w:rPr>
        <w:t>This Local Law</w:t>
      </w:r>
      <w:r w:rsidR="00C77FC9">
        <w:rPr>
          <w:szCs w:val="24"/>
        </w:rPr>
        <w:t xml:space="preserve"> shall be known and may be cited as the </w:t>
      </w:r>
      <w:r w:rsidR="00F8261D">
        <w:rPr>
          <w:szCs w:val="24"/>
        </w:rPr>
        <w:t xml:space="preserve">Water System Rules </w:t>
      </w:r>
      <w:r w:rsidR="006E68D0">
        <w:rPr>
          <w:szCs w:val="24"/>
        </w:rPr>
        <w:t xml:space="preserve">&amp; </w:t>
      </w:r>
      <w:r w:rsidR="00F8261D">
        <w:rPr>
          <w:szCs w:val="24"/>
        </w:rPr>
        <w:t>Regulations Enforcement Law.</w:t>
      </w:r>
      <w:r w:rsidR="00C77FC9">
        <w:rPr>
          <w:szCs w:val="24"/>
        </w:rPr>
        <w:t xml:space="preserve"> </w:t>
      </w:r>
    </w:p>
    <w:p w14:paraId="70DD1F42" w14:textId="77777777" w:rsidR="00C77FC9" w:rsidRDefault="00C77FC9" w:rsidP="00C77FC9">
      <w:pPr>
        <w:rPr>
          <w:szCs w:val="24"/>
        </w:rPr>
      </w:pPr>
    </w:p>
    <w:p w14:paraId="70DD1F43" w14:textId="77777777" w:rsidR="00C77FC9" w:rsidRPr="00DF1236" w:rsidRDefault="00C77FC9" w:rsidP="00C77FC9">
      <w:pPr>
        <w:rPr>
          <w:b/>
          <w:szCs w:val="24"/>
        </w:rPr>
      </w:pPr>
      <w:r w:rsidRPr="00DF1236">
        <w:rPr>
          <w:b/>
          <w:szCs w:val="24"/>
        </w:rPr>
        <w:t xml:space="preserve">SECTION II. </w:t>
      </w:r>
      <w:r w:rsidRPr="00DF1236">
        <w:rPr>
          <w:b/>
          <w:szCs w:val="24"/>
        </w:rPr>
        <w:tab/>
        <w:t xml:space="preserve">PURPOSE </w:t>
      </w:r>
    </w:p>
    <w:p w14:paraId="70DD1F44" w14:textId="77777777" w:rsidR="00D64155" w:rsidRDefault="00D64155" w:rsidP="00C77FC9">
      <w:pPr>
        <w:rPr>
          <w:szCs w:val="24"/>
        </w:rPr>
      </w:pPr>
    </w:p>
    <w:p w14:paraId="70DD1F45" w14:textId="23B74643" w:rsidR="00D64155" w:rsidRDefault="00D64155" w:rsidP="00C77FC9">
      <w:pPr>
        <w:rPr>
          <w:szCs w:val="24"/>
        </w:rPr>
      </w:pPr>
      <w:r>
        <w:rPr>
          <w:szCs w:val="24"/>
        </w:rPr>
        <w:t>Th</w:t>
      </w:r>
      <w:r w:rsidR="008A4AC0">
        <w:rPr>
          <w:szCs w:val="24"/>
        </w:rPr>
        <w:t xml:space="preserve">is </w:t>
      </w:r>
      <w:r w:rsidR="00357AA1">
        <w:rPr>
          <w:szCs w:val="24"/>
        </w:rPr>
        <w:t>L</w:t>
      </w:r>
      <w:r w:rsidR="008A4AC0">
        <w:rPr>
          <w:szCs w:val="24"/>
        </w:rPr>
        <w:t xml:space="preserve">ocal </w:t>
      </w:r>
      <w:r w:rsidR="00357AA1">
        <w:rPr>
          <w:szCs w:val="24"/>
        </w:rPr>
        <w:t>L</w:t>
      </w:r>
      <w:r w:rsidR="008A4AC0">
        <w:rPr>
          <w:szCs w:val="24"/>
        </w:rPr>
        <w:t xml:space="preserve">aw is intended to </w:t>
      </w:r>
      <w:r w:rsidR="00F27E01">
        <w:rPr>
          <w:szCs w:val="24"/>
        </w:rPr>
        <w:t xml:space="preserve">protect the general health, safety and welfare of the public and to </w:t>
      </w:r>
      <w:r w:rsidR="00C967BF">
        <w:rPr>
          <w:szCs w:val="24"/>
        </w:rPr>
        <w:t xml:space="preserve">protect real property within </w:t>
      </w:r>
      <w:r w:rsidR="00443F06">
        <w:rPr>
          <w:szCs w:val="24"/>
        </w:rPr>
        <w:t xml:space="preserve">in connection with the Village’s public water system (the “Water System”) </w:t>
      </w:r>
      <w:r w:rsidR="00F8261D">
        <w:rPr>
          <w:szCs w:val="24"/>
        </w:rPr>
        <w:t xml:space="preserve">by establishing procedures and standards for the denial or discontinuance of </w:t>
      </w:r>
      <w:r w:rsidR="00443F06">
        <w:rPr>
          <w:szCs w:val="24"/>
        </w:rPr>
        <w:t xml:space="preserve">water </w:t>
      </w:r>
      <w:r w:rsidR="00F8261D">
        <w:rPr>
          <w:szCs w:val="24"/>
        </w:rPr>
        <w:t>service</w:t>
      </w:r>
      <w:r w:rsidR="00443F06">
        <w:rPr>
          <w:szCs w:val="24"/>
        </w:rPr>
        <w:t xml:space="preserve">; and the </w:t>
      </w:r>
      <w:r w:rsidR="00F8261D">
        <w:rPr>
          <w:szCs w:val="24"/>
        </w:rPr>
        <w:t xml:space="preserve">right to repair and </w:t>
      </w:r>
      <w:r w:rsidR="004C51C4">
        <w:rPr>
          <w:szCs w:val="24"/>
        </w:rPr>
        <w:t xml:space="preserve">impose </w:t>
      </w:r>
      <w:r w:rsidR="00F8261D">
        <w:rPr>
          <w:szCs w:val="24"/>
        </w:rPr>
        <w:t>penalties under the Village’s Water System Rules and Regulations</w:t>
      </w:r>
      <w:r w:rsidR="00443F06">
        <w:rPr>
          <w:szCs w:val="24"/>
        </w:rPr>
        <w:t xml:space="preserve"> (the “Water Regulations”)</w:t>
      </w:r>
      <w:r w:rsidR="00C967BF">
        <w:rPr>
          <w:szCs w:val="24"/>
        </w:rPr>
        <w:t xml:space="preserve">. </w:t>
      </w:r>
    </w:p>
    <w:p w14:paraId="70DD1F46" w14:textId="77777777" w:rsidR="001B7A1F" w:rsidRDefault="001B7A1F" w:rsidP="00C77FC9">
      <w:pPr>
        <w:rPr>
          <w:szCs w:val="24"/>
        </w:rPr>
      </w:pPr>
    </w:p>
    <w:p w14:paraId="70DD1F47" w14:textId="77777777" w:rsidR="001B7A1F" w:rsidRPr="00DF1236" w:rsidRDefault="001B7A1F" w:rsidP="00C77FC9">
      <w:pPr>
        <w:rPr>
          <w:b/>
          <w:szCs w:val="24"/>
        </w:rPr>
      </w:pPr>
      <w:r w:rsidRPr="00DF1236">
        <w:rPr>
          <w:b/>
          <w:szCs w:val="24"/>
        </w:rPr>
        <w:t xml:space="preserve">SECTION </w:t>
      </w:r>
      <w:r w:rsidR="001B19E6">
        <w:rPr>
          <w:b/>
          <w:szCs w:val="24"/>
        </w:rPr>
        <w:t>III.</w:t>
      </w:r>
      <w:r w:rsidRPr="00DF1236">
        <w:rPr>
          <w:b/>
          <w:szCs w:val="24"/>
        </w:rPr>
        <w:tab/>
        <w:t xml:space="preserve">AUTHORITY </w:t>
      </w:r>
    </w:p>
    <w:p w14:paraId="70DD1F48" w14:textId="77777777" w:rsidR="005F7D06" w:rsidRDefault="005F7D06" w:rsidP="005F7D06"/>
    <w:p w14:paraId="70DD1F49" w14:textId="6EEA8407" w:rsidR="005F7D06" w:rsidRDefault="005F7D06" w:rsidP="00816066">
      <w:r>
        <w:t xml:space="preserve">The </w:t>
      </w:r>
      <w:r w:rsidR="00D802B9">
        <w:t xml:space="preserve">Board of Trustees of the Village </w:t>
      </w:r>
      <w:r>
        <w:t xml:space="preserve">hereby enacts this Local Law pursuant to authority conferred by </w:t>
      </w:r>
      <w:r w:rsidR="00C967BF">
        <w:t>New York General Municipal Law Article 5-E</w:t>
      </w:r>
      <w:r>
        <w:t>, New York State Municipal Home Rule Law, and the New York State Constitution.</w:t>
      </w:r>
    </w:p>
    <w:p w14:paraId="70DD1F4A" w14:textId="77777777" w:rsidR="00C77FC9" w:rsidRDefault="00C77FC9" w:rsidP="00C77FC9">
      <w:pPr>
        <w:rPr>
          <w:szCs w:val="24"/>
        </w:rPr>
      </w:pPr>
    </w:p>
    <w:p w14:paraId="1CF10F4C" w14:textId="3AD90B0B" w:rsidR="00165BFA" w:rsidRPr="00760193" w:rsidRDefault="00C77FC9" w:rsidP="00652EE8">
      <w:pPr>
        <w:rPr>
          <w:b/>
          <w:szCs w:val="24"/>
        </w:rPr>
      </w:pPr>
      <w:r w:rsidRPr="00DF1236">
        <w:rPr>
          <w:b/>
          <w:szCs w:val="24"/>
        </w:rPr>
        <w:t>SECTION I</w:t>
      </w:r>
      <w:r w:rsidR="001B19E6">
        <w:rPr>
          <w:b/>
          <w:szCs w:val="24"/>
        </w:rPr>
        <w:t>V</w:t>
      </w:r>
      <w:r w:rsidRPr="00DF1236">
        <w:rPr>
          <w:b/>
          <w:szCs w:val="24"/>
        </w:rPr>
        <w:t>.</w:t>
      </w:r>
      <w:r w:rsidRPr="00DF1236">
        <w:rPr>
          <w:b/>
          <w:szCs w:val="24"/>
        </w:rPr>
        <w:tab/>
      </w:r>
      <w:r w:rsidR="00165BFA" w:rsidRPr="00760193">
        <w:rPr>
          <w:b/>
          <w:szCs w:val="24"/>
        </w:rPr>
        <w:t>ENFORCEMENT AND PENALTIES</w:t>
      </w:r>
    </w:p>
    <w:p w14:paraId="66E49FD0" w14:textId="77777777" w:rsidR="00165BFA" w:rsidRDefault="00165BFA" w:rsidP="00961903">
      <w:pPr>
        <w:kinsoku w:val="0"/>
        <w:overflowPunct w:val="0"/>
        <w:textAlignment w:val="baseline"/>
        <w:rPr>
          <w:szCs w:val="24"/>
        </w:rPr>
      </w:pPr>
    </w:p>
    <w:p w14:paraId="6BD3DA28" w14:textId="4D6E92CA" w:rsidR="00165BFA" w:rsidRPr="00DA1381" w:rsidRDefault="00165BFA" w:rsidP="00961903">
      <w:pPr>
        <w:kinsoku w:val="0"/>
        <w:overflowPunct w:val="0"/>
        <w:textAlignment w:val="baseline"/>
        <w:rPr>
          <w:szCs w:val="24"/>
        </w:rPr>
      </w:pPr>
      <w:r w:rsidRPr="00DA1381">
        <w:rPr>
          <w:szCs w:val="24"/>
        </w:rPr>
        <w:t xml:space="preserve">Section </w:t>
      </w:r>
      <w:r w:rsidR="00CA3D74" w:rsidRPr="00DA1381">
        <w:rPr>
          <w:szCs w:val="24"/>
        </w:rPr>
        <w:t>4.</w:t>
      </w:r>
      <w:r w:rsidRPr="00DA1381">
        <w:rPr>
          <w:szCs w:val="24"/>
        </w:rPr>
        <w:t>1 - Notification of Violation</w:t>
      </w:r>
      <w:r w:rsidR="00652EE8" w:rsidRPr="00DA1381">
        <w:rPr>
          <w:szCs w:val="24"/>
        </w:rPr>
        <w:t>; Denial of Service</w:t>
      </w:r>
    </w:p>
    <w:p w14:paraId="39652A71" w14:textId="62F1E6F9" w:rsidR="00165BFA" w:rsidRPr="00DA1381" w:rsidRDefault="00165BFA" w:rsidP="00961903">
      <w:pPr>
        <w:kinsoku w:val="0"/>
        <w:overflowPunct w:val="0"/>
        <w:textAlignment w:val="baseline"/>
        <w:rPr>
          <w:szCs w:val="24"/>
        </w:rPr>
      </w:pPr>
      <w:r w:rsidRPr="00DA1381">
        <w:rPr>
          <w:szCs w:val="24"/>
        </w:rPr>
        <w:t xml:space="preserve">Section </w:t>
      </w:r>
      <w:r w:rsidR="00CA3D74" w:rsidRPr="00DA1381">
        <w:rPr>
          <w:szCs w:val="24"/>
        </w:rPr>
        <w:t>4.</w:t>
      </w:r>
      <w:r w:rsidRPr="00DA1381">
        <w:rPr>
          <w:szCs w:val="24"/>
        </w:rPr>
        <w:t>2 - Show Cause Hearing</w:t>
      </w:r>
    </w:p>
    <w:p w14:paraId="7919F8E7" w14:textId="619F3045" w:rsidR="00165BFA" w:rsidRPr="00DA1381" w:rsidRDefault="00165BFA" w:rsidP="00961903">
      <w:pPr>
        <w:kinsoku w:val="0"/>
        <w:overflowPunct w:val="0"/>
        <w:textAlignment w:val="baseline"/>
        <w:rPr>
          <w:szCs w:val="24"/>
        </w:rPr>
      </w:pPr>
      <w:r w:rsidRPr="00DA1381">
        <w:rPr>
          <w:szCs w:val="24"/>
        </w:rPr>
        <w:t xml:space="preserve">Section </w:t>
      </w:r>
      <w:r w:rsidR="00CA3D74" w:rsidRPr="00DA1381">
        <w:rPr>
          <w:szCs w:val="24"/>
        </w:rPr>
        <w:t>4.</w:t>
      </w:r>
      <w:r w:rsidRPr="00DA1381">
        <w:rPr>
          <w:szCs w:val="24"/>
        </w:rPr>
        <w:t>3 - Civil Rights</w:t>
      </w:r>
    </w:p>
    <w:p w14:paraId="746EBD89" w14:textId="68B26897" w:rsidR="00165BFA" w:rsidRPr="00DA1381" w:rsidRDefault="00165BFA" w:rsidP="00961903">
      <w:pPr>
        <w:kinsoku w:val="0"/>
        <w:overflowPunct w:val="0"/>
        <w:textAlignment w:val="baseline"/>
        <w:rPr>
          <w:szCs w:val="24"/>
        </w:rPr>
      </w:pPr>
      <w:r w:rsidRPr="00DA1381">
        <w:rPr>
          <w:szCs w:val="24"/>
        </w:rPr>
        <w:t xml:space="preserve">Section </w:t>
      </w:r>
      <w:r w:rsidR="00CA3D74" w:rsidRPr="00DA1381">
        <w:rPr>
          <w:szCs w:val="24"/>
        </w:rPr>
        <w:t>4.</w:t>
      </w:r>
      <w:r w:rsidRPr="00DA1381">
        <w:rPr>
          <w:szCs w:val="24"/>
        </w:rPr>
        <w:t>4 - Damages</w:t>
      </w:r>
    </w:p>
    <w:p w14:paraId="576A2847" w14:textId="37F01357" w:rsidR="00165BFA" w:rsidRPr="00DA1381" w:rsidRDefault="00165BFA" w:rsidP="00961903">
      <w:pPr>
        <w:kinsoku w:val="0"/>
        <w:overflowPunct w:val="0"/>
        <w:textAlignment w:val="baseline"/>
        <w:rPr>
          <w:szCs w:val="24"/>
        </w:rPr>
      </w:pPr>
      <w:r w:rsidRPr="00DA1381">
        <w:rPr>
          <w:szCs w:val="24"/>
        </w:rPr>
        <w:t xml:space="preserve">Section </w:t>
      </w:r>
      <w:r w:rsidR="00CA3D74" w:rsidRPr="00DA1381">
        <w:rPr>
          <w:szCs w:val="24"/>
        </w:rPr>
        <w:t>4.</w:t>
      </w:r>
      <w:r w:rsidRPr="00DA1381">
        <w:rPr>
          <w:szCs w:val="24"/>
        </w:rPr>
        <w:t xml:space="preserve">5 - Injunctive Relief </w:t>
      </w:r>
    </w:p>
    <w:p w14:paraId="1E982135" w14:textId="757E6E50" w:rsidR="00165BFA" w:rsidRPr="00DA1381" w:rsidRDefault="00165BFA" w:rsidP="00961903">
      <w:pPr>
        <w:kinsoku w:val="0"/>
        <w:overflowPunct w:val="0"/>
        <w:textAlignment w:val="baseline"/>
        <w:rPr>
          <w:szCs w:val="24"/>
        </w:rPr>
      </w:pPr>
      <w:r w:rsidRPr="00DA1381">
        <w:rPr>
          <w:szCs w:val="24"/>
        </w:rPr>
        <w:t xml:space="preserve">Section </w:t>
      </w:r>
      <w:r w:rsidR="00CA3D74" w:rsidRPr="00DA1381">
        <w:rPr>
          <w:szCs w:val="24"/>
        </w:rPr>
        <w:t>4.</w:t>
      </w:r>
      <w:r w:rsidRPr="00DA1381">
        <w:rPr>
          <w:szCs w:val="24"/>
        </w:rPr>
        <w:t>6</w:t>
      </w:r>
      <w:r w:rsidR="00357AA1" w:rsidRPr="00DA1381">
        <w:rPr>
          <w:szCs w:val="24"/>
        </w:rPr>
        <w:t xml:space="preserve"> - </w:t>
      </w:r>
      <w:r w:rsidRPr="00DA1381">
        <w:rPr>
          <w:szCs w:val="24"/>
        </w:rPr>
        <w:t>Summary Abatement</w:t>
      </w:r>
    </w:p>
    <w:p w14:paraId="4D3EB9EE" w14:textId="07C64470" w:rsidR="00165BFA" w:rsidRPr="00B73766" w:rsidRDefault="00165BFA" w:rsidP="00961903">
      <w:pPr>
        <w:kinsoku w:val="0"/>
        <w:overflowPunct w:val="0"/>
        <w:textAlignment w:val="baseline"/>
        <w:rPr>
          <w:szCs w:val="24"/>
        </w:rPr>
      </w:pPr>
      <w:r w:rsidRPr="00DA1381">
        <w:rPr>
          <w:szCs w:val="24"/>
        </w:rPr>
        <w:t xml:space="preserve">Section </w:t>
      </w:r>
      <w:r w:rsidR="00CA3D74" w:rsidRPr="00DA1381">
        <w:rPr>
          <w:szCs w:val="24"/>
        </w:rPr>
        <w:t>4.</w:t>
      </w:r>
      <w:r w:rsidRPr="00DA1381">
        <w:rPr>
          <w:szCs w:val="24"/>
        </w:rPr>
        <w:t>7 - Delinquent Payments</w:t>
      </w:r>
    </w:p>
    <w:p w14:paraId="7A6FCAD4" w14:textId="77777777" w:rsidR="00165BFA" w:rsidRPr="00B73766" w:rsidRDefault="00165BFA" w:rsidP="00961903">
      <w:pPr>
        <w:rPr>
          <w:szCs w:val="24"/>
        </w:rPr>
      </w:pPr>
    </w:p>
    <w:p w14:paraId="2DC53262" w14:textId="7A3C02A2" w:rsidR="00165BFA" w:rsidRPr="00B73766" w:rsidRDefault="00652EE8" w:rsidP="00961903">
      <w:pPr>
        <w:kinsoku w:val="0"/>
        <w:overflowPunct w:val="0"/>
        <w:textAlignment w:val="baseline"/>
        <w:rPr>
          <w:spacing w:val="4"/>
          <w:szCs w:val="24"/>
        </w:rPr>
      </w:pPr>
      <w:r>
        <w:rPr>
          <w:spacing w:val="4"/>
          <w:szCs w:val="24"/>
        </w:rPr>
        <w:t>4</w:t>
      </w:r>
      <w:r w:rsidR="00760193">
        <w:rPr>
          <w:spacing w:val="4"/>
          <w:szCs w:val="24"/>
        </w:rPr>
        <w:t>.</w:t>
      </w:r>
      <w:r w:rsidR="00165BFA" w:rsidRPr="00B73766">
        <w:rPr>
          <w:spacing w:val="4"/>
          <w:szCs w:val="24"/>
        </w:rPr>
        <w:t>1</w:t>
      </w:r>
      <w:r w:rsidR="00357AA1" w:rsidRPr="00DA1381">
        <w:rPr>
          <w:szCs w:val="24"/>
        </w:rPr>
        <w:t xml:space="preserve"> - </w:t>
      </w:r>
      <w:r w:rsidR="00165BFA" w:rsidRPr="00B73766">
        <w:rPr>
          <w:spacing w:val="4"/>
          <w:szCs w:val="24"/>
        </w:rPr>
        <w:t>NOTIFICATION OF VIOLATION</w:t>
      </w:r>
      <w:r>
        <w:rPr>
          <w:spacing w:val="4"/>
          <w:szCs w:val="24"/>
        </w:rPr>
        <w:t>; DENIAL</w:t>
      </w:r>
      <w:r w:rsidR="00DA1381">
        <w:rPr>
          <w:spacing w:val="4"/>
          <w:szCs w:val="24"/>
        </w:rPr>
        <w:t xml:space="preserve"> </w:t>
      </w:r>
      <w:r>
        <w:rPr>
          <w:spacing w:val="4"/>
          <w:szCs w:val="24"/>
        </w:rPr>
        <w:t>OF SERVICE</w:t>
      </w:r>
    </w:p>
    <w:p w14:paraId="012AADC0" w14:textId="2F61CC45" w:rsidR="00165BFA" w:rsidRPr="00B73766" w:rsidRDefault="00165BFA" w:rsidP="00961903">
      <w:pPr>
        <w:kinsoku w:val="0"/>
        <w:overflowPunct w:val="0"/>
        <w:spacing w:before="240"/>
        <w:textAlignment w:val="baseline"/>
        <w:rPr>
          <w:szCs w:val="24"/>
        </w:rPr>
      </w:pPr>
      <w:r w:rsidRPr="00B73766">
        <w:rPr>
          <w:szCs w:val="24"/>
        </w:rPr>
        <w:t xml:space="preserve">Whenever the </w:t>
      </w:r>
      <w:r>
        <w:rPr>
          <w:szCs w:val="24"/>
        </w:rPr>
        <w:t>Superintendent</w:t>
      </w:r>
      <w:r w:rsidRPr="00B73766">
        <w:rPr>
          <w:szCs w:val="24"/>
        </w:rPr>
        <w:t xml:space="preserve"> </w:t>
      </w:r>
      <w:r w:rsidR="00DA1381">
        <w:rPr>
          <w:szCs w:val="24"/>
        </w:rPr>
        <w:t xml:space="preserve">of the Department of Public Works (“DPW Superintendent”) </w:t>
      </w:r>
      <w:r w:rsidR="00A57D66">
        <w:rPr>
          <w:szCs w:val="24"/>
        </w:rPr>
        <w:t xml:space="preserve">denies Water System </w:t>
      </w:r>
      <w:r w:rsidR="00443F06">
        <w:rPr>
          <w:szCs w:val="24"/>
        </w:rPr>
        <w:t xml:space="preserve">service </w:t>
      </w:r>
      <w:r w:rsidR="00A57D66">
        <w:rPr>
          <w:szCs w:val="24"/>
        </w:rPr>
        <w:t xml:space="preserve">to any property located in the Village or </w:t>
      </w:r>
      <w:r w:rsidRPr="00B73766">
        <w:rPr>
          <w:szCs w:val="24"/>
        </w:rPr>
        <w:t xml:space="preserve">finds that any </w:t>
      </w:r>
      <w:r w:rsidR="001D145D">
        <w:rPr>
          <w:szCs w:val="24"/>
        </w:rPr>
        <w:t>user</w:t>
      </w:r>
      <w:r>
        <w:rPr>
          <w:szCs w:val="24"/>
        </w:rPr>
        <w:t xml:space="preserve"> </w:t>
      </w:r>
      <w:r w:rsidRPr="00B73766">
        <w:rPr>
          <w:szCs w:val="24"/>
        </w:rPr>
        <w:t xml:space="preserve">has violated or is violating </w:t>
      </w:r>
      <w:r w:rsidR="00357AA1">
        <w:rPr>
          <w:szCs w:val="24"/>
        </w:rPr>
        <w:t>this Local Law</w:t>
      </w:r>
      <w:r w:rsidR="00443F06">
        <w:rPr>
          <w:szCs w:val="24"/>
        </w:rPr>
        <w:t>;</w:t>
      </w:r>
      <w:r w:rsidRPr="00B73766">
        <w:rPr>
          <w:szCs w:val="24"/>
        </w:rPr>
        <w:t xml:space="preserve"> or any prohibition, limitation, or requirements contained in </w:t>
      </w:r>
      <w:r w:rsidR="00443F06">
        <w:rPr>
          <w:szCs w:val="24"/>
        </w:rPr>
        <w:t xml:space="preserve">the </w:t>
      </w:r>
      <w:r w:rsidR="00A57D66">
        <w:rPr>
          <w:szCs w:val="24"/>
        </w:rPr>
        <w:t xml:space="preserve">Water </w:t>
      </w:r>
      <w:r w:rsidR="00A57D66">
        <w:rPr>
          <w:szCs w:val="24"/>
        </w:rPr>
        <w:lastRenderedPageBreak/>
        <w:t>Regulations</w:t>
      </w:r>
      <w:r w:rsidR="002A26B8">
        <w:rPr>
          <w:szCs w:val="24"/>
        </w:rPr>
        <w:t>; t</w:t>
      </w:r>
      <w:r w:rsidRPr="00B73766">
        <w:rPr>
          <w:szCs w:val="24"/>
        </w:rPr>
        <w:t xml:space="preserve">he </w:t>
      </w:r>
      <w:r w:rsidR="008E2A40">
        <w:rPr>
          <w:szCs w:val="24"/>
        </w:rPr>
        <w:t>DPW</w:t>
      </w:r>
      <w:r>
        <w:rPr>
          <w:szCs w:val="24"/>
        </w:rPr>
        <w:t xml:space="preserve"> Superintendent</w:t>
      </w:r>
      <w:r w:rsidRPr="00B73766">
        <w:rPr>
          <w:szCs w:val="24"/>
        </w:rPr>
        <w:t xml:space="preserve"> may serve upon such person a written notice stating the </w:t>
      </w:r>
      <w:r w:rsidR="002A26B8">
        <w:rPr>
          <w:szCs w:val="24"/>
        </w:rPr>
        <w:t xml:space="preserve">reasons for the denial or the </w:t>
      </w:r>
      <w:r w:rsidRPr="00B73766">
        <w:rPr>
          <w:szCs w:val="24"/>
        </w:rPr>
        <w:t xml:space="preserve">nature of the violation. </w:t>
      </w:r>
      <w:r w:rsidR="00DA1381">
        <w:rPr>
          <w:szCs w:val="24"/>
        </w:rPr>
        <w:t xml:space="preserve"> </w:t>
      </w:r>
      <w:r w:rsidRPr="00B73766">
        <w:rPr>
          <w:szCs w:val="24"/>
        </w:rPr>
        <w:t xml:space="preserve">Within </w:t>
      </w:r>
      <w:r>
        <w:rPr>
          <w:szCs w:val="24"/>
        </w:rPr>
        <w:t>thirty (</w:t>
      </w:r>
      <w:r w:rsidRPr="00B73766">
        <w:rPr>
          <w:szCs w:val="24"/>
        </w:rPr>
        <w:t>30</w:t>
      </w:r>
      <w:r>
        <w:rPr>
          <w:szCs w:val="24"/>
        </w:rPr>
        <w:t>)</w:t>
      </w:r>
      <w:r w:rsidRPr="00B73766">
        <w:rPr>
          <w:szCs w:val="24"/>
        </w:rPr>
        <w:t xml:space="preserve"> days of the date of</w:t>
      </w:r>
      <w:r w:rsidR="00652EE8">
        <w:rPr>
          <w:szCs w:val="24"/>
        </w:rPr>
        <w:t xml:space="preserve"> </w:t>
      </w:r>
      <w:r w:rsidR="004A16B3">
        <w:rPr>
          <w:szCs w:val="24"/>
        </w:rPr>
        <w:t xml:space="preserve">any </w:t>
      </w:r>
      <w:r w:rsidR="00652EE8">
        <w:rPr>
          <w:szCs w:val="24"/>
        </w:rPr>
        <w:t>N</w:t>
      </w:r>
      <w:r w:rsidRPr="00B73766">
        <w:rPr>
          <w:szCs w:val="24"/>
        </w:rPr>
        <w:t>otice</w:t>
      </w:r>
      <w:r w:rsidR="00652EE8">
        <w:rPr>
          <w:szCs w:val="24"/>
        </w:rPr>
        <w:t xml:space="preserve"> </w:t>
      </w:r>
      <w:r w:rsidR="004A16B3">
        <w:rPr>
          <w:szCs w:val="24"/>
        </w:rPr>
        <w:t xml:space="preserve">of Violation </w:t>
      </w:r>
      <w:r w:rsidRPr="00DA1381">
        <w:rPr>
          <w:szCs w:val="24"/>
        </w:rPr>
        <w:t xml:space="preserve">a plan for the satisfactory correction </w:t>
      </w:r>
      <w:r w:rsidR="00DB7F55">
        <w:rPr>
          <w:szCs w:val="24"/>
        </w:rPr>
        <w:t xml:space="preserve">of </w:t>
      </w:r>
      <w:r w:rsidR="004A16B3">
        <w:rPr>
          <w:szCs w:val="24"/>
        </w:rPr>
        <w:t xml:space="preserve">such </w:t>
      </w:r>
      <w:r w:rsidR="00DB7F55">
        <w:rPr>
          <w:szCs w:val="24"/>
        </w:rPr>
        <w:t>violation</w:t>
      </w:r>
      <w:r w:rsidRPr="00DA1381">
        <w:rPr>
          <w:szCs w:val="24"/>
        </w:rPr>
        <w:t xml:space="preserve"> shall be submitted to the </w:t>
      </w:r>
      <w:r w:rsidR="008E2A40">
        <w:rPr>
          <w:szCs w:val="24"/>
        </w:rPr>
        <w:t>DPW</w:t>
      </w:r>
      <w:r w:rsidRPr="00DA1381">
        <w:rPr>
          <w:szCs w:val="24"/>
        </w:rPr>
        <w:t xml:space="preserve"> Superintendent by the </w:t>
      </w:r>
      <w:r w:rsidR="001D145D">
        <w:rPr>
          <w:szCs w:val="24"/>
        </w:rPr>
        <w:t>user</w:t>
      </w:r>
      <w:r w:rsidRPr="00DA1381">
        <w:rPr>
          <w:szCs w:val="24"/>
        </w:rPr>
        <w:t>.</w:t>
      </w:r>
    </w:p>
    <w:p w14:paraId="5D58518D" w14:textId="6A65C47D" w:rsidR="00165BFA" w:rsidRPr="00B73766" w:rsidRDefault="00652EE8" w:rsidP="00961903">
      <w:pPr>
        <w:kinsoku w:val="0"/>
        <w:overflowPunct w:val="0"/>
        <w:spacing w:before="240"/>
        <w:textAlignment w:val="baseline"/>
        <w:rPr>
          <w:spacing w:val="4"/>
          <w:szCs w:val="24"/>
        </w:rPr>
      </w:pPr>
      <w:r>
        <w:rPr>
          <w:spacing w:val="4"/>
          <w:szCs w:val="24"/>
        </w:rPr>
        <w:t>4</w:t>
      </w:r>
      <w:r w:rsidR="00760193">
        <w:rPr>
          <w:spacing w:val="4"/>
          <w:szCs w:val="24"/>
        </w:rPr>
        <w:t>.</w:t>
      </w:r>
      <w:r w:rsidR="00165BFA" w:rsidRPr="00B73766">
        <w:rPr>
          <w:spacing w:val="4"/>
          <w:szCs w:val="24"/>
        </w:rPr>
        <w:t>2</w:t>
      </w:r>
      <w:r w:rsidR="00357AA1" w:rsidRPr="00DA1381">
        <w:rPr>
          <w:szCs w:val="24"/>
        </w:rPr>
        <w:t xml:space="preserve"> - </w:t>
      </w:r>
      <w:r w:rsidR="00165BFA" w:rsidRPr="00B73766">
        <w:rPr>
          <w:spacing w:val="4"/>
          <w:szCs w:val="24"/>
        </w:rPr>
        <w:t>SHOW CAUSE HEARING</w:t>
      </w:r>
    </w:p>
    <w:p w14:paraId="203D6DE9" w14:textId="7CF48925" w:rsidR="00165BFA" w:rsidRPr="00B73766" w:rsidRDefault="00165BFA" w:rsidP="00156131">
      <w:pPr>
        <w:kinsoku w:val="0"/>
        <w:overflowPunct w:val="0"/>
        <w:spacing w:before="240"/>
        <w:ind w:left="720"/>
        <w:textAlignment w:val="baseline"/>
        <w:rPr>
          <w:spacing w:val="2"/>
          <w:szCs w:val="24"/>
        </w:rPr>
      </w:pPr>
      <w:r w:rsidRPr="00B73766">
        <w:rPr>
          <w:spacing w:val="2"/>
          <w:szCs w:val="24"/>
        </w:rPr>
        <w:t>(</w:t>
      </w:r>
      <w:r>
        <w:rPr>
          <w:spacing w:val="2"/>
          <w:szCs w:val="24"/>
        </w:rPr>
        <w:t>1</w:t>
      </w:r>
      <w:r w:rsidRPr="00B73766">
        <w:rPr>
          <w:spacing w:val="2"/>
          <w:szCs w:val="24"/>
        </w:rPr>
        <w:t xml:space="preserve">) The </w:t>
      </w:r>
      <w:r w:rsidRPr="00DA1381">
        <w:rPr>
          <w:spacing w:val="2"/>
          <w:szCs w:val="24"/>
        </w:rPr>
        <w:t>DP</w:t>
      </w:r>
      <w:r w:rsidR="00C76891">
        <w:rPr>
          <w:spacing w:val="2"/>
          <w:szCs w:val="24"/>
        </w:rPr>
        <w:t>W</w:t>
      </w:r>
      <w:r w:rsidRPr="00DA1381">
        <w:rPr>
          <w:spacing w:val="2"/>
          <w:szCs w:val="24"/>
        </w:rPr>
        <w:t xml:space="preserve"> Superintendent may order any property owner </w:t>
      </w:r>
      <w:r w:rsidR="00DB7F55">
        <w:rPr>
          <w:spacing w:val="2"/>
          <w:szCs w:val="24"/>
        </w:rPr>
        <w:t>that the DPW Superintendent seeks to deny Water System Service to</w:t>
      </w:r>
      <w:r w:rsidR="008E2A40">
        <w:rPr>
          <w:spacing w:val="2"/>
          <w:szCs w:val="24"/>
        </w:rPr>
        <w:t xml:space="preserve">, </w:t>
      </w:r>
      <w:r w:rsidR="00DB7F55">
        <w:rPr>
          <w:spacing w:val="2"/>
          <w:szCs w:val="24"/>
        </w:rPr>
        <w:t xml:space="preserve">or </w:t>
      </w:r>
      <w:r w:rsidRPr="00DA1381">
        <w:rPr>
          <w:spacing w:val="2"/>
          <w:szCs w:val="24"/>
        </w:rPr>
        <w:t xml:space="preserve">who causes or allows </w:t>
      </w:r>
      <w:r w:rsidR="008E2A40">
        <w:rPr>
          <w:spacing w:val="2"/>
          <w:szCs w:val="24"/>
        </w:rPr>
        <w:t xml:space="preserve">a </w:t>
      </w:r>
      <w:r w:rsidR="00DA1381">
        <w:rPr>
          <w:spacing w:val="2"/>
          <w:szCs w:val="24"/>
        </w:rPr>
        <w:t>violation of this Local Law or the Water Regulations</w:t>
      </w:r>
      <w:r w:rsidR="004A16B3">
        <w:rPr>
          <w:spacing w:val="2"/>
          <w:szCs w:val="24"/>
        </w:rPr>
        <w:t>,</w:t>
      </w:r>
      <w:r w:rsidR="00DA1381">
        <w:rPr>
          <w:spacing w:val="2"/>
          <w:szCs w:val="24"/>
        </w:rPr>
        <w:t xml:space="preserve"> </w:t>
      </w:r>
      <w:r w:rsidRPr="00DA1381">
        <w:rPr>
          <w:spacing w:val="2"/>
          <w:szCs w:val="24"/>
        </w:rPr>
        <w:t xml:space="preserve">to show cause before the </w:t>
      </w:r>
      <w:r w:rsidR="00DA1381">
        <w:rPr>
          <w:spacing w:val="2"/>
          <w:szCs w:val="24"/>
        </w:rPr>
        <w:t>Board of Trustees of the Village (</w:t>
      </w:r>
      <w:r w:rsidR="00DB7F55">
        <w:rPr>
          <w:spacing w:val="2"/>
          <w:szCs w:val="24"/>
        </w:rPr>
        <w:t xml:space="preserve">the </w:t>
      </w:r>
      <w:r w:rsidR="00DA1381">
        <w:rPr>
          <w:spacing w:val="2"/>
          <w:szCs w:val="24"/>
        </w:rPr>
        <w:t>“</w:t>
      </w:r>
      <w:r w:rsidRPr="00DA1381">
        <w:rPr>
          <w:spacing w:val="2"/>
          <w:szCs w:val="24"/>
        </w:rPr>
        <w:t>Village Board</w:t>
      </w:r>
      <w:r w:rsidR="00DA1381">
        <w:rPr>
          <w:spacing w:val="2"/>
          <w:szCs w:val="24"/>
        </w:rPr>
        <w:t>”)</w:t>
      </w:r>
      <w:r w:rsidRPr="00DA1381">
        <w:rPr>
          <w:spacing w:val="2"/>
          <w:szCs w:val="24"/>
        </w:rPr>
        <w:t xml:space="preserve"> why </w:t>
      </w:r>
      <w:r w:rsidR="00DB7F55">
        <w:rPr>
          <w:spacing w:val="2"/>
          <w:szCs w:val="24"/>
        </w:rPr>
        <w:t xml:space="preserve">service should be made available or </w:t>
      </w:r>
      <w:r w:rsidR="00DA1381">
        <w:rPr>
          <w:spacing w:val="2"/>
          <w:szCs w:val="24"/>
        </w:rPr>
        <w:t xml:space="preserve">an </w:t>
      </w:r>
      <w:r w:rsidRPr="00DA1381">
        <w:rPr>
          <w:spacing w:val="2"/>
          <w:szCs w:val="24"/>
        </w:rPr>
        <w:t xml:space="preserve">enforcement action should not be taken. </w:t>
      </w:r>
      <w:r w:rsidR="00C76891">
        <w:rPr>
          <w:spacing w:val="2"/>
          <w:szCs w:val="24"/>
        </w:rPr>
        <w:t xml:space="preserve"> </w:t>
      </w:r>
      <w:r w:rsidRPr="00DA1381">
        <w:rPr>
          <w:spacing w:val="2"/>
          <w:szCs w:val="24"/>
        </w:rPr>
        <w:t xml:space="preserve">A notice shall be served on the </w:t>
      </w:r>
      <w:r w:rsidR="001D145D">
        <w:rPr>
          <w:spacing w:val="2"/>
          <w:szCs w:val="24"/>
        </w:rPr>
        <w:t>user</w:t>
      </w:r>
      <w:r w:rsidRPr="00DA1381">
        <w:rPr>
          <w:spacing w:val="2"/>
          <w:szCs w:val="24"/>
        </w:rPr>
        <w:t xml:space="preserve"> specifying the time and place of the hearing to be held by the Village Board </w:t>
      </w:r>
      <w:r w:rsidR="004C51C4">
        <w:rPr>
          <w:spacing w:val="2"/>
          <w:szCs w:val="24"/>
        </w:rPr>
        <w:t xml:space="preserve">of Trustees (the “Village Board”) </w:t>
      </w:r>
      <w:r w:rsidRPr="00DA1381">
        <w:rPr>
          <w:spacing w:val="2"/>
          <w:szCs w:val="24"/>
        </w:rPr>
        <w:t>regarding the</w:t>
      </w:r>
      <w:r w:rsidR="00C76891">
        <w:rPr>
          <w:spacing w:val="2"/>
          <w:szCs w:val="24"/>
        </w:rPr>
        <w:t xml:space="preserve"> DPW Superintendent’s determination</w:t>
      </w:r>
      <w:r w:rsidRPr="00DA1381">
        <w:rPr>
          <w:spacing w:val="2"/>
          <w:szCs w:val="24"/>
        </w:rPr>
        <w:t xml:space="preserve">, the reasons why the action is to be taken, </w:t>
      </w:r>
      <w:r w:rsidR="00C76891">
        <w:rPr>
          <w:spacing w:val="2"/>
          <w:szCs w:val="24"/>
        </w:rPr>
        <w:t xml:space="preserve">any </w:t>
      </w:r>
      <w:r w:rsidRPr="00DA1381">
        <w:rPr>
          <w:spacing w:val="2"/>
          <w:szCs w:val="24"/>
        </w:rPr>
        <w:t>proposed enforcement action</w:t>
      </w:r>
      <w:r w:rsidR="00C76891">
        <w:rPr>
          <w:spacing w:val="2"/>
          <w:szCs w:val="24"/>
        </w:rPr>
        <w:t>s</w:t>
      </w:r>
      <w:r w:rsidRPr="00DA1381">
        <w:rPr>
          <w:spacing w:val="2"/>
          <w:szCs w:val="24"/>
        </w:rPr>
        <w:t xml:space="preserve">, and directing the </w:t>
      </w:r>
      <w:r w:rsidR="001D145D">
        <w:rPr>
          <w:spacing w:val="2"/>
          <w:szCs w:val="24"/>
        </w:rPr>
        <w:t>user</w:t>
      </w:r>
      <w:r w:rsidRPr="00B73766">
        <w:rPr>
          <w:spacing w:val="2"/>
          <w:szCs w:val="24"/>
        </w:rPr>
        <w:t xml:space="preserve"> to show cause before the Village Board why </w:t>
      </w:r>
      <w:r w:rsidR="00C76891">
        <w:rPr>
          <w:spacing w:val="2"/>
          <w:szCs w:val="24"/>
        </w:rPr>
        <w:t xml:space="preserve">service should be made available or </w:t>
      </w:r>
      <w:r w:rsidRPr="00B73766">
        <w:rPr>
          <w:spacing w:val="2"/>
          <w:szCs w:val="24"/>
        </w:rPr>
        <w:t xml:space="preserve">the proposed enforcement action should not be taken. </w:t>
      </w:r>
      <w:r w:rsidR="004336A9">
        <w:rPr>
          <w:spacing w:val="2"/>
          <w:szCs w:val="24"/>
        </w:rPr>
        <w:t xml:space="preserve"> </w:t>
      </w:r>
      <w:r w:rsidRPr="00B73766">
        <w:rPr>
          <w:spacing w:val="2"/>
          <w:szCs w:val="24"/>
        </w:rPr>
        <w:t>The notice of the hearing shall be served personally or by registered or certified mail (return receipt requested) at least ten (10) days before the hearing.</w:t>
      </w:r>
    </w:p>
    <w:p w14:paraId="6FAE40DC" w14:textId="4C3E3B4A" w:rsidR="00165BFA" w:rsidRPr="00B73766" w:rsidRDefault="00165BFA" w:rsidP="00156131">
      <w:pPr>
        <w:kinsoku w:val="0"/>
        <w:overflowPunct w:val="0"/>
        <w:spacing w:before="240"/>
        <w:ind w:left="720"/>
        <w:textAlignment w:val="baseline"/>
        <w:rPr>
          <w:szCs w:val="24"/>
        </w:rPr>
      </w:pPr>
      <w:r w:rsidRPr="00B73766">
        <w:rPr>
          <w:szCs w:val="24"/>
        </w:rPr>
        <w:t>(2) The Village Board may itself conduct the hearing and take evidence</w:t>
      </w:r>
      <w:r w:rsidR="004C51C4">
        <w:rPr>
          <w:szCs w:val="24"/>
        </w:rPr>
        <w:t>.  Alternatively, the Village Board</w:t>
      </w:r>
      <w:r w:rsidRPr="00B73766">
        <w:rPr>
          <w:szCs w:val="24"/>
        </w:rPr>
        <w:t xml:space="preserve"> may designate any of its members or any officer or employee of the Department of Public Works to:</w:t>
      </w:r>
    </w:p>
    <w:p w14:paraId="0AFB2120" w14:textId="54088C53" w:rsidR="00165BFA" w:rsidRDefault="00165BFA" w:rsidP="004A16B3">
      <w:pPr>
        <w:numPr>
          <w:ilvl w:val="0"/>
          <w:numId w:val="2"/>
        </w:numPr>
        <w:tabs>
          <w:tab w:val="clear" w:pos="1656"/>
        </w:tabs>
        <w:kinsoku w:val="0"/>
        <w:overflowPunct w:val="0"/>
        <w:spacing w:before="160"/>
        <w:ind w:left="2160" w:right="720" w:hanging="720"/>
        <w:textAlignment w:val="baseline"/>
        <w:rPr>
          <w:szCs w:val="24"/>
        </w:rPr>
      </w:pPr>
      <w:r w:rsidRPr="00B73766">
        <w:rPr>
          <w:szCs w:val="24"/>
        </w:rPr>
        <w:t xml:space="preserve">Issue, in the name of the Village Board, </w:t>
      </w:r>
      <w:r w:rsidR="004A16B3">
        <w:rPr>
          <w:szCs w:val="24"/>
        </w:rPr>
        <w:t>Notice(s)</w:t>
      </w:r>
      <w:r w:rsidR="004A16B3" w:rsidRPr="00B73766">
        <w:rPr>
          <w:szCs w:val="24"/>
        </w:rPr>
        <w:t xml:space="preserve"> </w:t>
      </w:r>
      <w:r w:rsidRPr="00B73766">
        <w:rPr>
          <w:szCs w:val="24"/>
        </w:rPr>
        <w:t xml:space="preserve">of </w:t>
      </w:r>
      <w:r w:rsidR="004A16B3">
        <w:rPr>
          <w:szCs w:val="24"/>
        </w:rPr>
        <w:t>H</w:t>
      </w:r>
      <w:r w:rsidR="004A16B3" w:rsidRPr="00B73766">
        <w:rPr>
          <w:szCs w:val="24"/>
        </w:rPr>
        <w:t xml:space="preserve">earing </w:t>
      </w:r>
      <w:r w:rsidRPr="00B73766">
        <w:rPr>
          <w:szCs w:val="24"/>
        </w:rPr>
        <w:t>requesting the attendance and testimony of witnesses, and the production of evidence relevant to any matter involved in such hearing</w:t>
      </w:r>
      <w:r w:rsidR="004A16B3">
        <w:rPr>
          <w:szCs w:val="24"/>
        </w:rPr>
        <w:t>(</w:t>
      </w:r>
      <w:r w:rsidRPr="00B73766">
        <w:rPr>
          <w:szCs w:val="24"/>
        </w:rPr>
        <w:t>s</w:t>
      </w:r>
      <w:r w:rsidR="004A16B3">
        <w:rPr>
          <w:szCs w:val="24"/>
        </w:rPr>
        <w:t>)</w:t>
      </w:r>
      <w:r w:rsidRPr="00B73766">
        <w:rPr>
          <w:szCs w:val="24"/>
        </w:rPr>
        <w:t>.</w:t>
      </w:r>
    </w:p>
    <w:p w14:paraId="5F327D00" w14:textId="66FC40D0" w:rsidR="00165BFA" w:rsidRPr="00B73766" w:rsidRDefault="00165BFA" w:rsidP="004A16B3">
      <w:pPr>
        <w:numPr>
          <w:ilvl w:val="0"/>
          <w:numId w:val="2"/>
        </w:numPr>
        <w:tabs>
          <w:tab w:val="clear" w:pos="1656"/>
        </w:tabs>
        <w:kinsoku w:val="0"/>
        <w:overflowPunct w:val="0"/>
        <w:spacing w:before="160"/>
        <w:ind w:left="2160" w:right="720" w:hanging="720"/>
        <w:jc w:val="left"/>
        <w:textAlignment w:val="baseline"/>
        <w:rPr>
          <w:szCs w:val="24"/>
        </w:rPr>
      </w:pPr>
      <w:r w:rsidRPr="00B73766">
        <w:rPr>
          <w:szCs w:val="24"/>
        </w:rPr>
        <w:t>Take evidence</w:t>
      </w:r>
    </w:p>
    <w:p w14:paraId="2EF24191" w14:textId="77777777" w:rsidR="00165BFA" w:rsidRPr="00B73766" w:rsidRDefault="00165BFA" w:rsidP="004A16B3">
      <w:pPr>
        <w:numPr>
          <w:ilvl w:val="0"/>
          <w:numId w:val="2"/>
        </w:numPr>
        <w:tabs>
          <w:tab w:val="clear" w:pos="1656"/>
        </w:tabs>
        <w:kinsoku w:val="0"/>
        <w:overflowPunct w:val="0"/>
        <w:spacing w:before="160"/>
        <w:ind w:left="2160" w:right="720" w:hanging="720"/>
        <w:jc w:val="left"/>
        <w:textAlignment w:val="baseline"/>
        <w:rPr>
          <w:szCs w:val="24"/>
        </w:rPr>
      </w:pPr>
      <w:r w:rsidRPr="00B73766">
        <w:rPr>
          <w:szCs w:val="24"/>
        </w:rPr>
        <w:t>Transmit a report of the evidence and hearings, including transcripts and other evidence, together with recommendations to the Village Board for action thereon.</w:t>
      </w:r>
    </w:p>
    <w:p w14:paraId="1ECA25FA" w14:textId="2BDA923A" w:rsidR="00165BFA" w:rsidRPr="00357AA1" w:rsidRDefault="00165BFA" w:rsidP="00156131">
      <w:pPr>
        <w:spacing w:before="240"/>
        <w:ind w:left="720"/>
        <w:rPr>
          <w:szCs w:val="24"/>
        </w:rPr>
      </w:pPr>
      <w:r w:rsidRPr="00B73766">
        <w:rPr>
          <w:szCs w:val="24"/>
        </w:rPr>
        <w:t xml:space="preserve">(3) After the Village Board has reviewed the evidence, it may issue an order to the </w:t>
      </w:r>
      <w:r w:rsidR="008E2A40">
        <w:rPr>
          <w:szCs w:val="24"/>
        </w:rPr>
        <w:t>property owner</w:t>
      </w:r>
      <w:r w:rsidR="00363CFF">
        <w:rPr>
          <w:szCs w:val="24"/>
        </w:rPr>
        <w:t>,</w:t>
      </w:r>
      <w:r w:rsidR="008E2A40">
        <w:rPr>
          <w:szCs w:val="24"/>
        </w:rPr>
        <w:t xml:space="preserve"> or any </w:t>
      </w:r>
      <w:r w:rsidR="001D145D">
        <w:rPr>
          <w:szCs w:val="24"/>
        </w:rPr>
        <w:t>user</w:t>
      </w:r>
      <w:r w:rsidRPr="00357AA1">
        <w:rPr>
          <w:szCs w:val="24"/>
        </w:rPr>
        <w:t xml:space="preserve"> </w:t>
      </w:r>
      <w:r w:rsidR="008E2A40">
        <w:rPr>
          <w:szCs w:val="24"/>
        </w:rPr>
        <w:t>r</w:t>
      </w:r>
      <w:r w:rsidRPr="00357AA1">
        <w:rPr>
          <w:szCs w:val="24"/>
        </w:rPr>
        <w:t xml:space="preserve">esponsible for </w:t>
      </w:r>
      <w:r w:rsidR="008E2A40">
        <w:rPr>
          <w:szCs w:val="24"/>
        </w:rPr>
        <w:t xml:space="preserve">a </w:t>
      </w:r>
      <w:r w:rsidR="00DA1381" w:rsidRPr="00357AA1">
        <w:rPr>
          <w:szCs w:val="24"/>
        </w:rPr>
        <w:t>violation</w:t>
      </w:r>
      <w:r w:rsidRPr="00357AA1">
        <w:rPr>
          <w:szCs w:val="24"/>
        </w:rPr>
        <w:t>, directing that</w:t>
      </w:r>
      <w:r w:rsidR="008E2A40">
        <w:rPr>
          <w:szCs w:val="24"/>
        </w:rPr>
        <w:t xml:space="preserve"> water service shall </w:t>
      </w:r>
      <w:r w:rsidR="00363CFF">
        <w:rPr>
          <w:szCs w:val="24"/>
        </w:rPr>
        <w:t xml:space="preserve">continue to </w:t>
      </w:r>
      <w:r w:rsidR="008E2A40">
        <w:rPr>
          <w:szCs w:val="24"/>
        </w:rPr>
        <w:t xml:space="preserve">be denied or, </w:t>
      </w:r>
      <w:r w:rsidRPr="00357AA1">
        <w:rPr>
          <w:szCs w:val="24"/>
        </w:rPr>
        <w:t xml:space="preserve">following a specific time period, </w:t>
      </w:r>
      <w:r w:rsidR="00DA1381" w:rsidRPr="00357AA1">
        <w:rPr>
          <w:szCs w:val="24"/>
        </w:rPr>
        <w:t xml:space="preserve">discontinued </w:t>
      </w:r>
      <w:r w:rsidRPr="00357AA1">
        <w:rPr>
          <w:szCs w:val="24"/>
        </w:rPr>
        <w:t xml:space="preserve">unless adequate </w:t>
      </w:r>
      <w:r w:rsidR="00DA1381" w:rsidRPr="00357AA1">
        <w:rPr>
          <w:szCs w:val="24"/>
        </w:rPr>
        <w:t xml:space="preserve">steps are taken to </w:t>
      </w:r>
      <w:r w:rsidR="00363CFF">
        <w:rPr>
          <w:szCs w:val="24"/>
        </w:rPr>
        <w:t xml:space="preserve">safeguard the health, safety and welfare of the Water System and Village; </w:t>
      </w:r>
      <w:r w:rsidR="004C51C4">
        <w:rPr>
          <w:szCs w:val="24"/>
        </w:rPr>
        <w:t>and/</w:t>
      </w:r>
      <w:r w:rsidR="00363CFF">
        <w:rPr>
          <w:szCs w:val="24"/>
        </w:rPr>
        <w:t xml:space="preserve">or </w:t>
      </w:r>
      <w:r w:rsidR="004C51C4">
        <w:rPr>
          <w:szCs w:val="24"/>
        </w:rPr>
        <w:t>directing that the violation be remedied</w:t>
      </w:r>
      <w:r w:rsidR="00DA1381" w:rsidRPr="00357AA1">
        <w:rPr>
          <w:szCs w:val="24"/>
        </w:rPr>
        <w:t xml:space="preserve">.  </w:t>
      </w:r>
      <w:r w:rsidRPr="00357AA1">
        <w:rPr>
          <w:szCs w:val="24"/>
        </w:rPr>
        <w:t xml:space="preserve">Further orders and directives, as are necessary and appropriate, may </w:t>
      </w:r>
      <w:r w:rsidR="008E2A40">
        <w:rPr>
          <w:szCs w:val="24"/>
        </w:rPr>
        <w:t xml:space="preserve">also </w:t>
      </w:r>
      <w:r w:rsidRPr="00357AA1">
        <w:rPr>
          <w:szCs w:val="24"/>
        </w:rPr>
        <w:t xml:space="preserve">be issued. </w:t>
      </w:r>
    </w:p>
    <w:p w14:paraId="4C1FBA8A" w14:textId="0E062564" w:rsidR="00165BFA" w:rsidRPr="00357AA1" w:rsidRDefault="00652EE8" w:rsidP="00961903">
      <w:pPr>
        <w:kinsoku w:val="0"/>
        <w:overflowPunct w:val="0"/>
        <w:spacing w:before="240"/>
        <w:textAlignment w:val="baseline"/>
        <w:rPr>
          <w:szCs w:val="24"/>
        </w:rPr>
      </w:pPr>
      <w:r w:rsidRPr="00357AA1">
        <w:rPr>
          <w:szCs w:val="24"/>
        </w:rPr>
        <w:t>4</w:t>
      </w:r>
      <w:r w:rsidR="00760193" w:rsidRPr="00357AA1">
        <w:rPr>
          <w:szCs w:val="24"/>
        </w:rPr>
        <w:t>.3</w:t>
      </w:r>
      <w:r w:rsidR="00357AA1" w:rsidRPr="00DA1381">
        <w:rPr>
          <w:szCs w:val="24"/>
        </w:rPr>
        <w:t xml:space="preserve"> - </w:t>
      </w:r>
      <w:r w:rsidR="00165BFA" w:rsidRPr="00357AA1">
        <w:rPr>
          <w:szCs w:val="24"/>
        </w:rPr>
        <w:t>CIVIL PENALTIES</w:t>
      </w:r>
    </w:p>
    <w:p w14:paraId="6F9C2BD6" w14:textId="00E55F14" w:rsidR="00363CFF" w:rsidRDefault="00165BFA" w:rsidP="00156131">
      <w:pPr>
        <w:kinsoku w:val="0"/>
        <w:overflowPunct w:val="0"/>
        <w:spacing w:before="240"/>
        <w:ind w:left="720"/>
        <w:textAlignment w:val="baseline"/>
        <w:rPr>
          <w:szCs w:val="24"/>
        </w:rPr>
      </w:pPr>
      <w:r w:rsidRPr="00357AA1">
        <w:rPr>
          <w:szCs w:val="24"/>
        </w:rPr>
        <w:t>(1) Any person who violates any of the provisions of</w:t>
      </w:r>
      <w:r w:rsidR="004C51C4">
        <w:rPr>
          <w:szCs w:val="24"/>
        </w:rPr>
        <w:t>,</w:t>
      </w:r>
      <w:r w:rsidRPr="00357AA1">
        <w:rPr>
          <w:szCs w:val="24"/>
        </w:rPr>
        <w:t xml:space="preserve"> or who fails to perform any duty imposed</w:t>
      </w:r>
      <w:r w:rsidR="004C51C4">
        <w:rPr>
          <w:szCs w:val="24"/>
        </w:rPr>
        <w:t>,</w:t>
      </w:r>
      <w:r w:rsidRPr="00357AA1">
        <w:rPr>
          <w:szCs w:val="24"/>
        </w:rPr>
        <w:t xml:space="preserve"> by this </w:t>
      </w:r>
      <w:r w:rsidR="00557BAC" w:rsidRPr="00357AA1">
        <w:rPr>
          <w:szCs w:val="24"/>
        </w:rPr>
        <w:t xml:space="preserve">Local </w:t>
      </w:r>
      <w:r w:rsidRPr="00357AA1">
        <w:rPr>
          <w:szCs w:val="24"/>
        </w:rPr>
        <w:t xml:space="preserve">Law, </w:t>
      </w:r>
      <w:r w:rsidR="00557BAC" w:rsidRPr="00357AA1">
        <w:rPr>
          <w:szCs w:val="24"/>
        </w:rPr>
        <w:t xml:space="preserve">the Water Regulations </w:t>
      </w:r>
      <w:r w:rsidRPr="00357AA1">
        <w:rPr>
          <w:szCs w:val="24"/>
        </w:rPr>
        <w:t xml:space="preserve">or any order or determination of the </w:t>
      </w:r>
      <w:r w:rsidR="008E2A40">
        <w:rPr>
          <w:szCs w:val="24"/>
        </w:rPr>
        <w:t>DPW</w:t>
      </w:r>
      <w:r w:rsidRPr="00357AA1">
        <w:rPr>
          <w:szCs w:val="24"/>
        </w:rPr>
        <w:t xml:space="preserve"> Superintendent </w:t>
      </w:r>
      <w:r w:rsidR="004C51C4">
        <w:rPr>
          <w:szCs w:val="24"/>
        </w:rPr>
        <w:t xml:space="preserve">or the Village Board </w:t>
      </w:r>
      <w:r w:rsidRPr="00357AA1">
        <w:rPr>
          <w:szCs w:val="24"/>
        </w:rPr>
        <w:t xml:space="preserve">promulgated under this </w:t>
      </w:r>
      <w:r w:rsidR="00557BAC" w:rsidRPr="00357AA1">
        <w:rPr>
          <w:szCs w:val="24"/>
        </w:rPr>
        <w:t xml:space="preserve">Local </w:t>
      </w:r>
      <w:r w:rsidRPr="00357AA1">
        <w:rPr>
          <w:szCs w:val="24"/>
        </w:rPr>
        <w:t xml:space="preserve">Law, </w:t>
      </w:r>
      <w:r w:rsidR="00557BAC" w:rsidRPr="00357AA1">
        <w:rPr>
          <w:szCs w:val="24"/>
        </w:rPr>
        <w:t xml:space="preserve">the Water Regulations </w:t>
      </w:r>
      <w:r w:rsidRPr="00357AA1">
        <w:rPr>
          <w:szCs w:val="24"/>
        </w:rPr>
        <w:t xml:space="preserve">or the terms of any permit issued hereunder, shall be liable to the Village for a civil penalty not to exceed five hundred ($500) dollars for each such violation, to be </w:t>
      </w:r>
      <w:r w:rsidRPr="00357AA1">
        <w:rPr>
          <w:szCs w:val="24"/>
        </w:rPr>
        <w:lastRenderedPageBreak/>
        <w:t>assessed after a hearing, held in conformance with the procedures</w:t>
      </w:r>
      <w:r w:rsidR="004C51C4">
        <w:rPr>
          <w:szCs w:val="24"/>
        </w:rPr>
        <w:t>,</w:t>
      </w:r>
      <w:r w:rsidRPr="00357AA1">
        <w:rPr>
          <w:szCs w:val="24"/>
        </w:rPr>
        <w:t xml:space="preserve"> set forth in this Article. Each violation shall be a separate and distinct violation, </w:t>
      </w:r>
      <w:r w:rsidR="004C51C4">
        <w:rPr>
          <w:szCs w:val="24"/>
        </w:rPr>
        <w:t xml:space="preserve">and </w:t>
      </w:r>
      <w:r w:rsidRPr="00357AA1">
        <w:rPr>
          <w:szCs w:val="24"/>
        </w:rPr>
        <w:t xml:space="preserve">each days </w:t>
      </w:r>
      <w:proofErr w:type="gramStart"/>
      <w:r w:rsidRPr="00357AA1">
        <w:rPr>
          <w:szCs w:val="24"/>
        </w:rPr>
        <w:t>continuance</w:t>
      </w:r>
      <w:proofErr w:type="gramEnd"/>
      <w:r w:rsidRPr="00357AA1">
        <w:rPr>
          <w:szCs w:val="24"/>
        </w:rPr>
        <w:t xml:space="preserve"> thereof shall be deemed a separate and distinct violation. </w:t>
      </w:r>
    </w:p>
    <w:p w14:paraId="78442E59" w14:textId="5E9DA38C" w:rsidR="00165BFA" w:rsidRDefault="00363CFF" w:rsidP="00156131">
      <w:pPr>
        <w:kinsoku w:val="0"/>
        <w:overflowPunct w:val="0"/>
        <w:spacing w:before="240"/>
        <w:ind w:left="720"/>
        <w:textAlignment w:val="baseline"/>
        <w:rPr>
          <w:szCs w:val="24"/>
        </w:rPr>
      </w:pPr>
      <w:r>
        <w:rPr>
          <w:szCs w:val="24"/>
        </w:rPr>
        <w:t xml:space="preserve">(2) </w:t>
      </w:r>
      <w:r w:rsidR="00165BFA" w:rsidRPr="00357AA1">
        <w:rPr>
          <w:szCs w:val="24"/>
        </w:rPr>
        <w:t xml:space="preserve">Such penalty may be recovered in an action brought by the Village Attorney at the request of the </w:t>
      </w:r>
      <w:r w:rsidR="008E2A40">
        <w:rPr>
          <w:szCs w:val="24"/>
        </w:rPr>
        <w:t>DPW</w:t>
      </w:r>
      <w:r w:rsidR="00165BFA" w:rsidRPr="00357AA1">
        <w:rPr>
          <w:szCs w:val="24"/>
        </w:rPr>
        <w:t xml:space="preserve"> Superintendent in the name of the </w:t>
      </w:r>
      <w:r w:rsidR="00357AA1" w:rsidRPr="00357AA1">
        <w:rPr>
          <w:szCs w:val="24"/>
        </w:rPr>
        <w:t>Village</w:t>
      </w:r>
      <w:r w:rsidR="00165BFA" w:rsidRPr="00357AA1">
        <w:rPr>
          <w:szCs w:val="24"/>
        </w:rPr>
        <w:t xml:space="preserve"> in any court of competent jurisdiction. </w:t>
      </w:r>
      <w:r w:rsidR="00557BAC" w:rsidRPr="00357AA1">
        <w:rPr>
          <w:szCs w:val="24"/>
        </w:rPr>
        <w:t xml:space="preserve"> </w:t>
      </w:r>
      <w:r w:rsidR="00165BFA" w:rsidRPr="00357AA1">
        <w:rPr>
          <w:szCs w:val="24"/>
        </w:rPr>
        <w:t xml:space="preserve">Such civil penalty may be released or compromised by the </w:t>
      </w:r>
      <w:r w:rsidR="008E2A40">
        <w:rPr>
          <w:szCs w:val="24"/>
        </w:rPr>
        <w:t>DPW</w:t>
      </w:r>
      <w:r w:rsidR="00165BFA">
        <w:rPr>
          <w:szCs w:val="24"/>
        </w:rPr>
        <w:t xml:space="preserve"> Superintendent</w:t>
      </w:r>
      <w:r w:rsidR="00165BFA" w:rsidRPr="00B73766">
        <w:rPr>
          <w:szCs w:val="24"/>
        </w:rPr>
        <w:t xml:space="preserve"> with the</w:t>
      </w:r>
      <w:r w:rsidR="00165BFA">
        <w:rPr>
          <w:szCs w:val="24"/>
        </w:rPr>
        <w:t xml:space="preserve"> </w:t>
      </w:r>
      <w:r w:rsidR="00165BFA" w:rsidRPr="00B73766">
        <w:rPr>
          <w:szCs w:val="24"/>
        </w:rPr>
        <w:t>consent of the Village Board before the matter has been referred to the Village Attorney</w:t>
      </w:r>
      <w:r w:rsidR="00B94298">
        <w:rPr>
          <w:szCs w:val="24"/>
        </w:rPr>
        <w:t>;</w:t>
      </w:r>
      <w:r w:rsidR="00B94298" w:rsidRPr="00B73766">
        <w:rPr>
          <w:szCs w:val="24"/>
        </w:rPr>
        <w:t xml:space="preserve"> </w:t>
      </w:r>
      <w:r w:rsidR="00165BFA" w:rsidRPr="00B73766">
        <w:rPr>
          <w:szCs w:val="24"/>
        </w:rPr>
        <w:t>and where such matter has been referred to the Village Attorney, such penalty may be released or compromised and any action commenced to recover the same may be settled and discontinued by the Attorney, with the consent of the Village Board.</w:t>
      </w:r>
      <w:r w:rsidR="00165BFA">
        <w:rPr>
          <w:szCs w:val="24"/>
        </w:rPr>
        <w:t xml:space="preserve">  </w:t>
      </w:r>
    </w:p>
    <w:p w14:paraId="0AFE534D" w14:textId="32910196" w:rsidR="00165BFA" w:rsidRPr="00B73766" w:rsidRDefault="00165BFA" w:rsidP="00156131">
      <w:pPr>
        <w:kinsoku w:val="0"/>
        <w:overflowPunct w:val="0"/>
        <w:spacing w:before="240"/>
        <w:ind w:left="720"/>
        <w:textAlignment w:val="baseline"/>
        <w:rPr>
          <w:szCs w:val="24"/>
        </w:rPr>
      </w:pPr>
      <w:r>
        <w:rPr>
          <w:szCs w:val="24"/>
        </w:rPr>
        <w:t>(</w:t>
      </w:r>
      <w:r w:rsidR="000B1728">
        <w:rPr>
          <w:szCs w:val="24"/>
        </w:rPr>
        <w:t>3</w:t>
      </w:r>
      <w:r>
        <w:rPr>
          <w:szCs w:val="24"/>
        </w:rPr>
        <w:t xml:space="preserve">) </w:t>
      </w:r>
      <w:r w:rsidRPr="00357AA1">
        <w:rPr>
          <w:szCs w:val="24"/>
        </w:rPr>
        <w:t xml:space="preserve">Any civil penalty or order issued by the </w:t>
      </w:r>
      <w:r w:rsidR="008E2A40">
        <w:rPr>
          <w:szCs w:val="24"/>
        </w:rPr>
        <w:t>DPW</w:t>
      </w:r>
      <w:r w:rsidRPr="00357AA1">
        <w:rPr>
          <w:szCs w:val="24"/>
        </w:rPr>
        <w:t xml:space="preserve"> Superintendent pursuant to </w:t>
      </w:r>
      <w:r w:rsidR="00357AA1">
        <w:rPr>
          <w:szCs w:val="24"/>
        </w:rPr>
        <w:t>this Local Law</w:t>
      </w:r>
      <w:r w:rsidRPr="00357AA1">
        <w:rPr>
          <w:szCs w:val="24"/>
        </w:rPr>
        <w:t xml:space="preserve"> shall be reviewable in a proceeding pursuant to Article 78</w:t>
      </w:r>
      <w:r w:rsidRPr="00B73766">
        <w:rPr>
          <w:szCs w:val="24"/>
        </w:rPr>
        <w:t xml:space="preserve"> of the CPLR. Application for such review must be made within sixty (60) days after service in person or by mail of a copy of the determination or order upon the Attorney of record </w:t>
      </w:r>
      <w:r w:rsidR="000B1728">
        <w:rPr>
          <w:szCs w:val="24"/>
        </w:rPr>
        <w:t>for</w:t>
      </w:r>
      <w:r w:rsidR="000B1728" w:rsidRPr="00B73766">
        <w:rPr>
          <w:szCs w:val="24"/>
        </w:rPr>
        <w:t xml:space="preserve"> </w:t>
      </w:r>
      <w:r w:rsidRPr="00B73766">
        <w:rPr>
          <w:szCs w:val="24"/>
        </w:rPr>
        <w:t>the applicant and each person who has filed a notice of appearance</w:t>
      </w:r>
      <w:r w:rsidR="000B1728">
        <w:rPr>
          <w:szCs w:val="24"/>
        </w:rPr>
        <w:t>;</w:t>
      </w:r>
      <w:r w:rsidRPr="00B73766">
        <w:rPr>
          <w:szCs w:val="24"/>
        </w:rPr>
        <w:t xml:space="preserve"> or the applicant in person if not directly represented by an attorney.</w:t>
      </w:r>
    </w:p>
    <w:p w14:paraId="59CE6DF7" w14:textId="2330E38E" w:rsidR="00165BFA" w:rsidRPr="00B73766" w:rsidRDefault="00652EE8" w:rsidP="00961903">
      <w:pPr>
        <w:kinsoku w:val="0"/>
        <w:overflowPunct w:val="0"/>
        <w:spacing w:before="240"/>
        <w:textAlignment w:val="baseline"/>
        <w:rPr>
          <w:spacing w:val="-2"/>
          <w:szCs w:val="24"/>
        </w:rPr>
      </w:pPr>
      <w:r>
        <w:rPr>
          <w:spacing w:val="-2"/>
          <w:szCs w:val="24"/>
        </w:rPr>
        <w:t>4</w:t>
      </w:r>
      <w:r w:rsidR="00760193">
        <w:rPr>
          <w:spacing w:val="-2"/>
          <w:szCs w:val="24"/>
        </w:rPr>
        <w:t>.</w:t>
      </w:r>
      <w:r w:rsidR="00165BFA" w:rsidRPr="00B73766">
        <w:rPr>
          <w:spacing w:val="-2"/>
          <w:szCs w:val="24"/>
        </w:rPr>
        <w:t>4</w:t>
      </w:r>
      <w:r w:rsidR="00760193">
        <w:rPr>
          <w:spacing w:val="-2"/>
          <w:szCs w:val="24"/>
        </w:rPr>
        <w:t xml:space="preserve"> – D</w:t>
      </w:r>
      <w:r w:rsidR="00165BFA" w:rsidRPr="00B73766">
        <w:rPr>
          <w:spacing w:val="-2"/>
          <w:szCs w:val="24"/>
        </w:rPr>
        <w:t>AMAGES</w:t>
      </w:r>
    </w:p>
    <w:p w14:paraId="5F5D7106" w14:textId="7FF6B440" w:rsidR="00165BFA" w:rsidRPr="00B73766" w:rsidRDefault="00165BFA" w:rsidP="00961903">
      <w:pPr>
        <w:kinsoku w:val="0"/>
        <w:overflowPunct w:val="0"/>
        <w:spacing w:before="240"/>
        <w:textAlignment w:val="baseline"/>
        <w:rPr>
          <w:szCs w:val="24"/>
        </w:rPr>
      </w:pPr>
      <w:r w:rsidRPr="00B73766">
        <w:rPr>
          <w:szCs w:val="24"/>
        </w:rPr>
        <w:t xml:space="preserve">Any person violating any of the provisions of </w:t>
      </w:r>
      <w:r w:rsidR="00357AA1">
        <w:rPr>
          <w:szCs w:val="24"/>
        </w:rPr>
        <w:t>this Local Law</w:t>
      </w:r>
      <w:r w:rsidRPr="00B73766">
        <w:rPr>
          <w:szCs w:val="24"/>
        </w:rPr>
        <w:t xml:space="preserve"> </w:t>
      </w:r>
      <w:r w:rsidR="00357AA1">
        <w:rPr>
          <w:szCs w:val="24"/>
        </w:rPr>
        <w:t xml:space="preserve">or the Water Regulation </w:t>
      </w:r>
      <w:r w:rsidRPr="00B73766">
        <w:rPr>
          <w:szCs w:val="24"/>
        </w:rPr>
        <w:t xml:space="preserve">shall, in addition, be civilly liable to the </w:t>
      </w:r>
      <w:r w:rsidR="00357AA1">
        <w:rPr>
          <w:szCs w:val="24"/>
        </w:rPr>
        <w:t>Village</w:t>
      </w:r>
      <w:r w:rsidRPr="00B73766">
        <w:rPr>
          <w:szCs w:val="24"/>
        </w:rPr>
        <w:t xml:space="preserve"> for any expenses, loss, or damage occasioned to the </w:t>
      </w:r>
      <w:r w:rsidR="000B1728">
        <w:rPr>
          <w:szCs w:val="24"/>
        </w:rPr>
        <w:t>Water System</w:t>
      </w:r>
      <w:r w:rsidRPr="00B73766">
        <w:rPr>
          <w:szCs w:val="24"/>
        </w:rPr>
        <w:t xml:space="preserve"> by reason of such violation.</w:t>
      </w:r>
    </w:p>
    <w:p w14:paraId="2753D399" w14:textId="37272184" w:rsidR="00165BFA" w:rsidRPr="00B73766" w:rsidRDefault="00652EE8" w:rsidP="00961903">
      <w:pPr>
        <w:kinsoku w:val="0"/>
        <w:overflowPunct w:val="0"/>
        <w:spacing w:before="240"/>
        <w:textAlignment w:val="baseline"/>
        <w:rPr>
          <w:szCs w:val="24"/>
        </w:rPr>
      </w:pPr>
      <w:r>
        <w:rPr>
          <w:szCs w:val="24"/>
        </w:rPr>
        <w:t>4</w:t>
      </w:r>
      <w:r w:rsidR="00760193">
        <w:rPr>
          <w:szCs w:val="24"/>
        </w:rPr>
        <w:t>.</w:t>
      </w:r>
      <w:r w:rsidR="00165BFA" w:rsidRPr="00B73766">
        <w:rPr>
          <w:szCs w:val="24"/>
        </w:rPr>
        <w:t>5</w:t>
      </w:r>
      <w:r w:rsidR="00760193">
        <w:rPr>
          <w:spacing w:val="-2"/>
          <w:szCs w:val="24"/>
        </w:rPr>
        <w:t xml:space="preserve"> – </w:t>
      </w:r>
      <w:r w:rsidR="00165BFA" w:rsidRPr="00B73766">
        <w:rPr>
          <w:szCs w:val="24"/>
        </w:rPr>
        <w:t>INJUNCTIVE</w:t>
      </w:r>
      <w:r w:rsidR="008E2A40">
        <w:rPr>
          <w:szCs w:val="24"/>
        </w:rPr>
        <w:t xml:space="preserve"> RELIEF</w:t>
      </w:r>
    </w:p>
    <w:p w14:paraId="55E96D72" w14:textId="16914B28" w:rsidR="00165BFA" w:rsidRPr="00357AA1" w:rsidRDefault="00165BFA" w:rsidP="00156131">
      <w:pPr>
        <w:kinsoku w:val="0"/>
        <w:overflowPunct w:val="0"/>
        <w:spacing w:before="240"/>
        <w:textAlignment w:val="baseline"/>
        <w:rPr>
          <w:spacing w:val="1"/>
          <w:szCs w:val="24"/>
        </w:rPr>
      </w:pPr>
      <w:r w:rsidRPr="00B73766">
        <w:rPr>
          <w:spacing w:val="1"/>
          <w:szCs w:val="24"/>
        </w:rPr>
        <w:t xml:space="preserve">The Village Attorney, on his </w:t>
      </w:r>
      <w:r w:rsidR="00357AA1">
        <w:rPr>
          <w:spacing w:val="1"/>
          <w:szCs w:val="24"/>
        </w:rPr>
        <w:t xml:space="preserve">or her </w:t>
      </w:r>
      <w:r w:rsidRPr="00B73766">
        <w:rPr>
          <w:spacing w:val="1"/>
          <w:szCs w:val="24"/>
        </w:rPr>
        <w:t xml:space="preserve">own initiative or at the request of </w:t>
      </w:r>
      <w:r w:rsidRPr="00357AA1">
        <w:rPr>
          <w:spacing w:val="1"/>
          <w:szCs w:val="24"/>
        </w:rPr>
        <w:t xml:space="preserve">the </w:t>
      </w:r>
      <w:r w:rsidR="008E2A40">
        <w:rPr>
          <w:spacing w:val="1"/>
          <w:szCs w:val="24"/>
        </w:rPr>
        <w:t>DPW</w:t>
      </w:r>
      <w:r w:rsidRPr="00357AA1">
        <w:rPr>
          <w:spacing w:val="1"/>
          <w:szCs w:val="24"/>
        </w:rPr>
        <w:t xml:space="preserve"> Superintendent, shall have the right to seek equitable relief, in the name of the </w:t>
      </w:r>
      <w:r w:rsidR="00357AA1">
        <w:rPr>
          <w:spacing w:val="1"/>
          <w:szCs w:val="24"/>
        </w:rPr>
        <w:t xml:space="preserve">Village </w:t>
      </w:r>
      <w:r w:rsidRPr="00357AA1">
        <w:rPr>
          <w:spacing w:val="1"/>
          <w:szCs w:val="24"/>
        </w:rPr>
        <w:t xml:space="preserve">to restrain the violation of, or to compel compliance with any order or determination issued thereunder by the </w:t>
      </w:r>
      <w:r w:rsidR="008E2A40">
        <w:rPr>
          <w:spacing w:val="1"/>
          <w:szCs w:val="24"/>
        </w:rPr>
        <w:t>DPW</w:t>
      </w:r>
      <w:r w:rsidRPr="00357AA1">
        <w:rPr>
          <w:spacing w:val="1"/>
          <w:szCs w:val="24"/>
        </w:rPr>
        <w:t xml:space="preserve"> Superintendent</w:t>
      </w:r>
      <w:r w:rsidR="004C51C4">
        <w:rPr>
          <w:spacing w:val="1"/>
          <w:szCs w:val="24"/>
        </w:rPr>
        <w:t xml:space="preserve"> or the Village Board</w:t>
      </w:r>
      <w:r w:rsidRPr="00357AA1">
        <w:rPr>
          <w:spacing w:val="1"/>
          <w:szCs w:val="24"/>
        </w:rPr>
        <w:t>.</w:t>
      </w:r>
    </w:p>
    <w:p w14:paraId="77189896" w14:textId="77777777" w:rsidR="00165BFA" w:rsidRPr="00357AA1" w:rsidRDefault="00165BFA" w:rsidP="00961903">
      <w:pPr>
        <w:rPr>
          <w:szCs w:val="24"/>
        </w:rPr>
      </w:pPr>
    </w:p>
    <w:p w14:paraId="05A29B19" w14:textId="1CE15DC5" w:rsidR="00165BFA" w:rsidRPr="00357AA1" w:rsidRDefault="00652EE8" w:rsidP="00961903">
      <w:pPr>
        <w:kinsoku w:val="0"/>
        <w:overflowPunct w:val="0"/>
        <w:textAlignment w:val="baseline"/>
        <w:rPr>
          <w:spacing w:val="4"/>
          <w:szCs w:val="24"/>
        </w:rPr>
      </w:pPr>
      <w:r w:rsidRPr="00357AA1">
        <w:rPr>
          <w:spacing w:val="4"/>
          <w:szCs w:val="24"/>
        </w:rPr>
        <w:t>4</w:t>
      </w:r>
      <w:r w:rsidR="00760193" w:rsidRPr="00357AA1">
        <w:rPr>
          <w:spacing w:val="4"/>
          <w:szCs w:val="24"/>
        </w:rPr>
        <w:t>.</w:t>
      </w:r>
      <w:r w:rsidR="00165BFA" w:rsidRPr="00357AA1">
        <w:rPr>
          <w:spacing w:val="4"/>
          <w:szCs w:val="24"/>
        </w:rPr>
        <w:t>6</w:t>
      </w:r>
      <w:r w:rsidR="000C1815" w:rsidRPr="00357AA1">
        <w:rPr>
          <w:spacing w:val="-2"/>
          <w:szCs w:val="24"/>
        </w:rPr>
        <w:t xml:space="preserve"> – </w:t>
      </w:r>
      <w:r w:rsidR="00165BFA" w:rsidRPr="00357AA1">
        <w:rPr>
          <w:spacing w:val="4"/>
          <w:szCs w:val="24"/>
        </w:rPr>
        <w:t>SUMMARY ABATEMENT</w:t>
      </w:r>
    </w:p>
    <w:p w14:paraId="4A24B113" w14:textId="3EF286F1" w:rsidR="00165BFA" w:rsidRPr="00357AA1" w:rsidRDefault="00165BFA" w:rsidP="00156131">
      <w:pPr>
        <w:kinsoku w:val="0"/>
        <w:overflowPunct w:val="0"/>
        <w:spacing w:before="240"/>
        <w:ind w:left="720"/>
        <w:textAlignment w:val="baseline"/>
        <w:rPr>
          <w:szCs w:val="24"/>
        </w:rPr>
      </w:pPr>
      <w:r w:rsidRPr="00357AA1">
        <w:rPr>
          <w:spacing w:val="4"/>
          <w:szCs w:val="24"/>
        </w:rPr>
        <w:t xml:space="preserve">(1) Notwithstanding any inconsistent provisions of </w:t>
      </w:r>
      <w:r w:rsidR="00357AA1" w:rsidRPr="00357AA1">
        <w:rPr>
          <w:spacing w:val="4"/>
          <w:szCs w:val="24"/>
        </w:rPr>
        <w:t>this Local Law</w:t>
      </w:r>
      <w:r w:rsidRPr="00357AA1">
        <w:rPr>
          <w:spacing w:val="4"/>
          <w:szCs w:val="24"/>
        </w:rPr>
        <w:t xml:space="preserve">, whenever the </w:t>
      </w:r>
      <w:r w:rsidR="008E2A40">
        <w:rPr>
          <w:spacing w:val="2"/>
          <w:szCs w:val="24"/>
        </w:rPr>
        <w:t>DPW</w:t>
      </w:r>
      <w:r w:rsidRPr="00357AA1">
        <w:rPr>
          <w:spacing w:val="2"/>
          <w:szCs w:val="24"/>
        </w:rPr>
        <w:t xml:space="preserve"> Superintendent finds, after investigation, that any </w:t>
      </w:r>
      <w:r w:rsidR="001D145D">
        <w:rPr>
          <w:spacing w:val="2"/>
          <w:szCs w:val="24"/>
        </w:rPr>
        <w:t>user</w:t>
      </w:r>
      <w:r w:rsidRPr="00357AA1">
        <w:rPr>
          <w:spacing w:val="2"/>
          <w:szCs w:val="24"/>
        </w:rPr>
        <w:t xml:space="preserve"> is causing, engaging in, or maintaining a condition or activity which, in his judgment, present an imminent danger to the public health, safety, or welfare, or to the environment, or is likely to result in damage to the </w:t>
      </w:r>
      <w:r w:rsidR="00357AA1">
        <w:rPr>
          <w:spacing w:val="2"/>
          <w:szCs w:val="24"/>
        </w:rPr>
        <w:t>Water System</w:t>
      </w:r>
      <w:r w:rsidR="000B1728">
        <w:rPr>
          <w:spacing w:val="2"/>
          <w:szCs w:val="24"/>
        </w:rPr>
        <w:t xml:space="preserve"> or the</w:t>
      </w:r>
      <w:r w:rsidR="004C51C4">
        <w:rPr>
          <w:spacing w:val="2"/>
          <w:szCs w:val="24"/>
        </w:rPr>
        <w:t xml:space="preserve"> </w:t>
      </w:r>
      <w:r w:rsidR="000B1728">
        <w:rPr>
          <w:spacing w:val="2"/>
          <w:szCs w:val="24"/>
        </w:rPr>
        <w:t>Village</w:t>
      </w:r>
      <w:r w:rsidRPr="00357AA1">
        <w:rPr>
          <w:spacing w:val="2"/>
          <w:szCs w:val="24"/>
        </w:rPr>
        <w:t xml:space="preserve">, and it therefore appears to be prejudicial to the public interest to delay action until notice and an opportunity for hearing can be provided, the </w:t>
      </w:r>
      <w:r w:rsidR="008E2A40">
        <w:rPr>
          <w:spacing w:val="2"/>
          <w:szCs w:val="24"/>
        </w:rPr>
        <w:t>DPW</w:t>
      </w:r>
      <w:r w:rsidRPr="00357AA1">
        <w:rPr>
          <w:spacing w:val="2"/>
          <w:szCs w:val="24"/>
        </w:rPr>
        <w:t xml:space="preserve"> Superintendent may, without prior hearing, order such </w:t>
      </w:r>
      <w:r w:rsidR="001D145D">
        <w:rPr>
          <w:spacing w:val="2"/>
          <w:szCs w:val="24"/>
        </w:rPr>
        <w:t>user</w:t>
      </w:r>
      <w:r w:rsidRPr="00357AA1">
        <w:rPr>
          <w:spacing w:val="2"/>
          <w:szCs w:val="24"/>
        </w:rPr>
        <w:t xml:space="preserve"> by notice, in writing</w:t>
      </w:r>
      <w:r w:rsidRPr="00156131">
        <w:rPr>
          <w:spacing w:val="2"/>
          <w:szCs w:val="24"/>
        </w:rPr>
        <w:t xml:space="preserve"> wherever practicable or in such other form as </w:t>
      </w:r>
      <w:r w:rsidR="000B1728">
        <w:rPr>
          <w:spacing w:val="2"/>
          <w:szCs w:val="24"/>
        </w:rPr>
        <w:t>is reasonably available</w:t>
      </w:r>
      <w:r w:rsidRPr="00156131">
        <w:rPr>
          <w:spacing w:val="2"/>
          <w:szCs w:val="24"/>
        </w:rPr>
        <w:t>, to discontinue, abate or alleviate such condition or activity, and thereupon such person shall immediately discontinue</w:t>
      </w:r>
      <w:r w:rsidR="000B1728">
        <w:rPr>
          <w:spacing w:val="2"/>
          <w:szCs w:val="24"/>
        </w:rPr>
        <w:t>; an</w:t>
      </w:r>
      <w:r w:rsidR="004C51C4">
        <w:rPr>
          <w:spacing w:val="2"/>
          <w:szCs w:val="24"/>
        </w:rPr>
        <w:t>d</w:t>
      </w:r>
      <w:r w:rsidR="000B1728">
        <w:rPr>
          <w:spacing w:val="2"/>
          <w:szCs w:val="24"/>
        </w:rPr>
        <w:t>, where the</w:t>
      </w:r>
      <w:r w:rsidR="000B1728" w:rsidRPr="00156131">
        <w:rPr>
          <w:spacing w:val="2"/>
          <w:szCs w:val="24"/>
        </w:rPr>
        <w:t xml:space="preserve"> </w:t>
      </w:r>
      <w:r w:rsidRPr="00156131">
        <w:rPr>
          <w:spacing w:val="2"/>
          <w:szCs w:val="24"/>
        </w:rPr>
        <w:t xml:space="preserve">giving of notice is </w:t>
      </w:r>
      <w:r w:rsidRPr="00357AA1">
        <w:rPr>
          <w:spacing w:val="2"/>
          <w:szCs w:val="24"/>
        </w:rPr>
        <w:t xml:space="preserve">impracticable, or in the event of a </w:t>
      </w:r>
      <w:r w:rsidR="001D145D">
        <w:rPr>
          <w:spacing w:val="2"/>
          <w:szCs w:val="24"/>
        </w:rPr>
        <w:t>user</w:t>
      </w:r>
      <w:r w:rsidRPr="00357AA1">
        <w:rPr>
          <w:spacing w:val="2"/>
          <w:szCs w:val="24"/>
        </w:rPr>
        <w:t xml:space="preserve">'s failure to comply voluntarily with an emergency order, the </w:t>
      </w:r>
      <w:r w:rsidR="008E2A40">
        <w:rPr>
          <w:spacing w:val="2"/>
          <w:szCs w:val="24"/>
        </w:rPr>
        <w:t>DPW</w:t>
      </w:r>
      <w:r w:rsidRPr="00357AA1">
        <w:rPr>
          <w:spacing w:val="2"/>
          <w:szCs w:val="24"/>
        </w:rPr>
        <w:t xml:space="preserve"> Superintendent may take all appropriate action to abate the violating condition. As </w:t>
      </w:r>
      <w:r w:rsidRPr="00357AA1">
        <w:rPr>
          <w:spacing w:val="2"/>
          <w:szCs w:val="24"/>
        </w:rPr>
        <w:lastRenderedPageBreak/>
        <w:t xml:space="preserve">promptly as possible thereafter, not to exceed fifteen (15) days, the </w:t>
      </w:r>
      <w:r w:rsidR="008E2A40">
        <w:rPr>
          <w:spacing w:val="2"/>
          <w:szCs w:val="24"/>
        </w:rPr>
        <w:t>DPW</w:t>
      </w:r>
      <w:r w:rsidRPr="00357AA1">
        <w:rPr>
          <w:spacing w:val="2"/>
          <w:szCs w:val="24"/>
        </w:rPr>
        <w:t xml:space="preserve"> Superintendent shall provide the </w:t>
      </w:r>
      <w:r w:rsidR="001D145D">
        <w:rPr>
          <w:spacing w:val="2"/>
          <w:szCs w:val="24"/>
        </w:rPr>
        <w:t>user</w:t>
      </w:r>
      <w:r w:rsidRPr="00357AA1">
        <w:rPr>
          <w:spacing w:val="2"/>
          <w:szCs w:val="24"/>
        </w:rPr>
        <w:t xml:space="preserve"> an opportunity to be heard, in accordance with the provisions of this Article. </w:t>
      </w:r>
    </w:p>
    <w:p w14:paraId="7CA9F912" w14:textId="2914B3EE" w:rsidR="00165BFA" w:rsidRPr="00156131" w:rsidRDefault="00165BFA" w:rsidP="00156131">
      <w:pPr>
        <w:kinsoku w:val="0"/>
        <w:overflowPunct w:val="0"/>
        <w:spacing w:before="240"/>
        <w:ind w:left="720"/>
        <w:textAlignment w:val="baseline"/>
        <w:rPr>
          <w:szCs w:val="24"/>
        </w:rPr>
      </w:pPr>
      <w:r w:rsidRPr="00357AA1">
        <w:rPr>
          <w:szCs w:val="24"/>
        </w:rPr>
        <w:t xml:space="preserve">(2) The </w:t>
      </w:r>
      <w:r w:rsidR="008E2A40">
        <w:rPr>
          <w:szCs w:val="24"/>
        </w:rPr>
        <w:t>DPW</w:t>
      </w:r>
      <w:r w:rsidRPr="00357AA1">
        <w:rPr>
          <w:szCs w:val="24"/>
        </w:rPr>
        <w:t xml:space="preserve"> Superi</w:t>
      </w:r>
      <w:r w:rsidRPr="00156131">
        <w:rPr>
          <w:szCs w:val="24"/>
        </w:rPr>
        <w:t>ntendent, acting upon the belief that an emergency exists, shall be indemnified against any personal liability that may arise in the performance of his duties to protect the public health, safety, or welfare, or preserve the POTW</w:t>
      </w:r>
      <w:r w:rsidR="004C51C4">
        <w:rPr>
          <w:szCs w:val="24"/>
        </w:rPr>
        <w:t xml:space="preserve"> (as defined in the Water Regulations)</w:t>
      </w:r>
      <w:r w:rsidRPr="00156131">
        <w:rPr>
          <w:szCs w:val="24"/>
        </w:rPr>
        <w:t>.</w:t>
      </w:r>
    </w:p>
    <w:p w14:paraId="1FC51935" w14:textId="4CF7A9FA" w:rsidR="00165BFA" w:rsidRPr="00B73766" w:rsidRDefault="00652EE8" w:rsidP="00156131">
      <w:pPr>
        <w:kinsoku w:val="0"/>
        <w:overflowPunct w:val="0"/>
        <w:spacing w:before="240"/>
        <w:textAlignment w:val="baseline"/>
        <w:rPr>
          <w:szCs w:val="24"/>
        </w:rPr>
      </w:pPr>
      <w:r>
        <w:rPr>
          <w:szCs w:val="24"/>
        </w:rPr>
        <w:t>4</w:t>
      </w:r>
      <w:r w:rsidR="000C1815">
        <w:rPr>
          <w:szCs w:val="24"/>
        </w:rPr>
        <w:t>.</w:t>
      </w:r>
      <w:r w:rsidR="00165BFA" w:rsidRPr="00B73766">
        <w:rPr>
          <w:szCs w:val="24"/>
        </w:rPr>
        <w:t>7</w:t>
      </w:r>
      <w:r w:rsidR="000C1815">
        <w:rPr>
          <w:spacing w:val="-2"/>
          <w:szCs w:val="24"/>
        </w:rPr>
        <w:t xml:space="preserve"> – </w:t>
      </w:r>
      <w:r w:rsidR="00165BFA" w:rsidRPr="00B73766">
        <w:rPr>
          <w:szCs w:val="24"/>
        </w:rPr>
        <w:t>DELINQUENT PAYMENTS</w:t>
      </w:r>
    </w:p>
    <w:p w14:paraId="6764CEDB" w14:textId="3098C527" w:rsidR="00165BFA" w:rsidRDefault="00165BFA" w:rsidP="001845A5">
      <w:pPr>
        <w:kinsoku w:val="0"/>
        <w:overflowPunct w:val="0"/>
        <w:spacing w:before="240"/>
        <w:ind w:left="720"/>
        <w:textAlignment w:val="baseline"/>
        <w:rPr>
          <w:szCs w:val="24"/>
        </w:rPr>
      </w:pPr>
      <w:r w:rsidRPr="00B73766">
        <w:rPr>
          <w:szCs w:val="24"/>
        </w:rPr>
        <w:t>(</w:t>
      </w:r>
      <w:r>
        <w:rPr>
          <w:szCs w:val="24"/>
        </w:rPr>
        <w:t>1</w:t>
      </w:r>
      <w:r w:rsidRPr="00B73766">
        <w:rPr>
          <w:szCs w:val="24"/>
        </w:rPr>
        <w:t>) If there shall be any payment which are due to the</w:t>
      </w:r>
      <w:r w:rsidR="00357AA1">
        <w:rPr>
          <w:szCs w:val="24"/>
        </w:rPr>
        <w:t xml:space="preserve"> Village</w:t>
      </w:r>
      <w:r w:rsidRPr="00B73766">
        <w:rPr>
          <w:szCs w:val="24"/>
        </w:rPr>
        <w:t xml:space="preserve">, or any Department thereof, pursuant to any Article or Section of </w:t>
      </w:r>
      <w:r w:rsidR="00357AA1">
        <w:rPr>
          <w:szCs w:val="24"/>
        </w:rPr>
        <w:t xml:space="preserve">this Local Law or </w:t>
      </w:r>
      <w:r w:rsidR="000B1728">
        <w:rPr>
          <w:szCs w:val="24"/>
        </w:rPr>
        <w:t xml:space="preserve">the </w:t>
      </w:r>
      <w:r w:rsidR="00357AA1">
        <w:rPr>
          <w:szCs w:val="24"/>
        </w:rPr>
        <w:t>Water Regulation</w:t>
      </w:r>
      <w:r w:rsidR="004C51C4">
        <w:rPr>
          <w:szCs w:val="24"/>
        </w:rPr>
        <w:t>s</w:t>
      </w:r>
      <w:r w:rsidRPr="00B73766">
        <w:rPr>
          <w:szCs w:val="24"/>
        </w:rPr>
        <w:t>, which shall remain due and unpaid, in whole or in part, after the due date as billed by the Village, the same shall constitute a default, and there shall be added to the entire amount of the original bill a penalty</w:t>
      </w:r>
      <w:r w:rsidR="004C51C4">
        <w:rPr>
          <w:szCs w:val="24"/>
        </w:rPr>
        <w:t>,</w:t>
      </w:r>
      <w:r w:rsidRPr="00B73766">
        <w:rPr>
          <w:szCs w:val="24"/>
        </w:rPr>
        <w:t xml:space="preserve"> and interest shall accrue retroactive to the date of the original billing.</w:t>
      </w:r>
      <w:r>
        <w:rPr>
          <w:szCs w:val="24"/>
        </w:rPr>
        <w:t xml:space="preserve">  </w:t>
      </w:r>
    </w:p>
    <w:p w14:paraId="2160A823" w14:textId="6FD036B7" w:rsidR="00165BFA" w:rsidRDefault="00165BFA" w:rsidP="001845A5">
      <w:pPr>
        <w:kinsoku w:val="0"/>
        <w:overflowPunct w:val="0"/>
        <w:spacing w:before="240"/>
        <w:ind w:left="720"/>
        <w:textAlignment w:val="baseline"/>
        <w:rPr>
          <w:spacing w:val="2"/>
          <w:szCs w:val="24"/>
        </w:rPr>
      </w:pPr>
      <w:r w:rsidRPr="00B73766">
        <w:rPr>
          <w:spacing w:val="2"/>
          <w:szCs w:val="24"/>
        </w:rPr>
        <w:t xml:space="preserve">(2) In the event that there are any </w:t>
      </w:r>
      <w:r w:rsidR="00357AA1">
        <w:rPr>
          <w:spacing w:val="2"/>
          <w:szCs w:val="24"/>
        </w:rPr>
        <w:t xml:space="preserve">Water System </w:t>
      </w:r>
      <w:r w:rsidRPr="00B73766">
        <w:rPr>
          <w:spacing w:val="2"/>
          <w:szCs w:val="24"/>
        </w:rPr>
        <w:t>taxes, assessment</w:t>
      </w:r>
      <w:r w:rsidR="004C51C4">
        <w:rPr>
          <w:spacing w:val="2"/>
          <w:szCs w:val="24"/>
        </w:rPr>
        <w:t>s</w:t>
      </w:r>
      <w:r w:rsidRPr="00B73766">
        <w:rPr>
          <w:spacing w:val="2"/>
          <w:szCs w:val="24"/>
        </w:rPr>
        <w:t xml:space="preserve">, or other service charges which shall have been delinquent as of May </w:t>
      </w:r>
      <w:r>
        <w:rPr>
          <w:spacing w:val="2"/>
          <w:szCs w:val="24"/>
        </w:rPr>
        <w:t>1</w:t>
      </w:r>
      <w:r w:rsidRPr="001845A5">
        <w:rPr>
          <w:spacing w:val="2"/>
          <w:szCs w:val="24"/>
          <w:vertAlign w:val="superscript"/>
        </w:rPr>
        <w:t>st</w:t>
      </w:r>
      <w:r w:rsidRPr="00B73766">
        <w:rPr>
          <w:spacing w:val="2"/>
          <w:szCs w:val="24"/>
        </w:rPr>
        <w:t xml:space="preserve"> of any year, the Village Clerk/Treasurer is hereby directed to add the entire amount of the tax, assessment, or other service charges which shall be in default, plus </w:t>
      </w:r>
      <w:r w:rsidR="004C51C4" w:rsidRPr="00B73766">
        <w:rPr>
          <w:spacing w:val="2"/>
          <w:szCs w:val="24"/>
        </w:rPr>
        <w:t>penalt</w:t>
      </w:r>
      <w:r w:rsidR="004C51C4">
        <w:rPr>
          <w:spacing w:val="2"/>
          <w:szCs w:val="24"/>
        </w:rPr>
        <w:t>ies</w:t>
      </w:r>
      <w:r w:rsidR="004C51C4" w:rsidRPr="00B73766">
        <w:rPr>
          <w:spacing w:val="2"/>
          <w:szCs w:val="24"/>
        </w:rPr>
        <w:t xml:space="preserve"> </w:t>
      </w:r>
      <w:r w:rsidRPr="00B73766">
        <w:rPr>
          <w:spacing w:val="2"/>
          <w:szCs w:val="24"/>
        </w:rPr>
        <w:t xml:space="preserve">and interest, as provided for in </w:t>
      </w:r>
      <w:r w:rsidR="00357AA1">
        <w:rPr>
          <w:spacing w:val="2"/>
          <w:szCs w:val="24"/>
        </w:rPr>
        <w:t>this Local Law</w:t>
      </w:r>
      <w:r w:rsidR="004C51C4">
        <w:rPr>
          <w:spacing w:val="2"/>
          <w:szCs w:val="24"/>
        </w:rPr>
        <w:t xml:space="preserve"> and the Water Regulations</w:t>
      </w:r>
      <w:r w:rsidRPr="00B73766">
        <w:rPr>
          <w:spacing w:val="2"/>
          <w:szCs w:val="24"/>
        </w:rPr>
        <w:t>, to the real property taxes due and owing to the Village in the next succeeding year, and the Village Tax Collector is directed to collect same in the same manner as real property taxes due and owing to the Village are collected.</w:t>
      </w:r>
    </w:p>
    <w:p w14:paraId="141F14DE" w14:textId="77777777" w:rsidR="00165BFA" w:rsidRDefault="00165BFA" w:rsidP="001845A5">
      <w:pPr>
        <w:kinsoku w:val="0"/>
        <w:overflowPunct w:val="0"/>
        <w:spacing w:before="240"/>
        <w:ind w:left="720"/>
        <w:textAlignment w:val="baseline"/>
        <w:rPr>
          <w:szCs w:val="24"/>
        </w:rPr>
      </w:pPr>
      <w:r>
        <w:rPr>
          <w:szCs w:val="24"/>
        </w:rPr>
        <w:t xml:space="preserve">(3) </w:t>
      </w:r>
      <w:r w:rsidRPr="00B73766">
        <w:rPr>
          <w:szCs w:val="24"/>
        </w:rPr>
        <w:t>Where charges are delinquent and the violator is not a resident of the Village, then the Village Attorney is authorized to seek recovery of charges, including punitive damages, in a court of competent jurisdiction.</w:t>
      </w:r>
      <w:r>
        <w:rPr>
          <w:szCs w:val="24"/>
        </w:rPr>
        <w:t xml:space="preserve">  </w:t>
      </w:r>
    </w:p>
    <w:p w14:paraId="07704D70" w14:textId="21D00A9C" w:rsidR="00165BFA" w:rsidRPr="00B73766" w:rsidRDefault="00165BFA" w:rsidP="001845A5">
      <w:pPr>
        <w:kinsoku w:val="0"/>
        <w:overflowPunct w:val="0"/>
        <w:spacing w:before="240"/>
        <w:ind w:left="720"/>
        <w:textAlignment w:val="baseline"/>
        <w:rPr>
          <w:szCs w:val="24"/>
        </w:rPr>
      </w:pPr>
      <w:r>
        <w:rPr>
          <w:szCs w:val="24"/>
        </w:rPr>
        <w:t>(4)</w:t>
      </w:r>
      <w:r w:rsidRPr="00B73766">
        <w:rPr>
          <w:szCs w:val="24"/>
        </w:rPr>
        <w:t xml:space="preserve"> It shall be the responsibility of </w:t>
      </w:r>
      <w:r w:rsidR="00357AA1">
        <w:rPr>
          <w:szCs w:val="24"/>
        </w:rPr>
        <w:t xml:space="preserve">the </w:t>
      </w:r>
      <w:r w:rsidR="001D145D">
        <w:rPr>
          <w:szCs w:val="24"/>
        </w:rPr>
        <w:t>user</w:t>
      </w:r>
      <w:r w:rsidR="00357AA1">
        <w:rPr>
          <w:szCs w:val="24"/>
        </w:rPr>
        <w:t xml:space="preserve"> of the Water System </w:t>
      </w:r>
      <w:r w:rsidRPr="00B73766">
        <w:rPr>
          <w:szCs w:val="24"/>
        </w:rPr>
        <w:t xml:space="preserve">to insure that </w:t>
      </w:r>
      <w:r w:rsidR="00357AA1">
        <w:rPr>
          <w:szCs w:val="24"/>
        </w:rPr>
        <w:t xml:space="preserve">the </w:t>
      </w:r>
      <w:r w:rsidRPr="00B73766">
        <w:rPr>
          <w:szCs w:val="24"/>
        </w:rPr>
        <w:t xml:space="preserve">name, billing address and property </w:t>
      </w:r>
      <w:r w:rsidR="00357AA1">
        <w:rPr>
          <w:szCs w:val="24"/>
        </w:rPr>
        <w:t>they have</w:t>
      </w:r>
      <w:r w:rsidRPr="00B73766">
        <w:rPr>
          <w:szCs w:val="24"/>
        </w:rPr>
        <w:t xml:space="preserve"> registered </w:t>
      </w:r>
      <w:r w:rsidR="00357AA1">
        <w:rPr>
          <w:szCs w:val="24"/>
        </w:rPr>
        <w:t xml:space="preserve">with </w:t>
      </w:r>
      <w:r w:rsidRPr="00B73766">
        <w:rPr>
          <w:szCs w:val="24"/>
        </w:rPr>
        <w:t>the V</w:t>
      </w:r>
      <w:r w:rsidR="00357AA1">
        <w:rPr>
          <w:szCs w:val="24"/>
        </w:rPr>
        <w:t>illage are proper</w:t>
      </w:r>
      <w:r w:rsidRPr="00B73766">
        <w:rPr>
          <w:szCs w:val="24"/>
        </w:rPr>
        <w:t>.</w:t>
      </w:r>
    </w:p>
    <w:p w14:paraId="7A576B6B" w14:textId="77777777" w:rsidR="00165BFA" w:rsidRPr="00B73766" w:rsidRDefault="00165BFA" w:rsidP="00961903">
      <w:pPr>
        <w:kinsoku w:val="0"/>
        <w:overflowPunct w:val="0"/>
        <w:textAlignment w:val="baseline"/>
        <w:rPr>
          <w:szCs w:val="24"/>
        </w:rPr>
      </w:pPr>
    </w:p>
    <w:p w14:paraId="3324C9C8" w14:textId="7C651669" w:rsidR="00165BFA" w:rsidRPr="000C1815" w:rsidRDefault="000C1815" w:rsidP="000C1815">
      <w:pPr>
        <w:kinsoku w:val="0"/>
        <w:overflowPunct w:val="0"/>
        <w:textAlignment w:val="baseline"/>
        <w:rPr>
          <w:b/>
          <w:szCs w:val="24"/>
        </w:rPr>
      </w:pPr>
      <w:r w:rsidRPr="000C1815">
        <w:rPr>
          <w:b/>
          <w:spacing w:val="-4"/>
          <w:szCs w:val="24"/>
        </w:rPr>
        <w:t>SECTION V.</w:t>
      </w:r>
      <w:r w:rsidR="00A61BF8">
        <w:rPr>
          <w:b/>
          <w:spacing w:val="-4"/>
          <w:szCs w:val="24"/>
        </w:rPr>
        <w:tab/>
      </w:r>
      <w:r w:rsidR="00A61BF8" w:rsidRPr="00A61BF8">
        <w:rPr>
          <w:b/>
          <w:spacing w:val="5"/>
          <w:szCs w:val="24"/>
        </w:rPr>
        <w:t>PROCEDURAL REQUIREMENTS AVAILABLE</w:t>
      </w:r>
    </w:p>
    <w:p w14:paraId="255DDE9E" w14:textId="1E701B60" w:rsidR="00165BFA" w:rsidRPr="000C1815" w:rsidRDefault="00165BFA" w:rsidP="00B21A5F">
      <w:pPr>
        <w:kinsoku w:val="0"/>
        <w:overflowPunct w:val="0"/>
        <w:spacing w:before="240"/>
        <w:textAlignment w:val="baseline"/>
        <w:rPr>
          <w:szCs w:val="24"/>
          <w:highlight w:val="yellow"/>
        </w:rPr>
      </w:pPr>
      <w:r w:rsidRPr="00A61BF8">
        <w:rPr>
          <w:szCs w:val="24"/>
        </w:rPr>
        <w:t xml:space="preserve">Section </w:t>
      </w:r>
      <w:r w:rsidR="00A61BF8">
        <w:rPr>
          <w:szCs w:val="24"/>
        </w:rPr>
        <w:t>5</w:t>
      </w:r>
      <w:r w:rsidR="00CA3D74" w:rsidRPr="00A61BF8">
        <w:rPr>
          <w:szCs w:val="24"/>
        </w:rPr>
        <w:t>.</w:t>
      </w:r>
      <w:r w:rsidRPr="00A61BF8">
        <w:rPr>
          <w:szCs w:val="24"/>
        </w:rPr>
        <w:t>1</w:t>
      </w:r>
      <w:r w:rsidR="00BD73CF" w:rsidRPr="00CA3D74">
        <w:rPr>
          <w:szCs w:val="24"/>
        </w:rPr>
        <w:t xml:space="preserve"> – </w:t>
      </w:r>
      <w:r w:rsidR="00A61BF8" w:rsidRPr="00B73766">
        <w:rPr>
          <w:spacing w:val="5"/>
          <w:szCs w:val="24"/>
        </w:rPr>
        <w:t>Procedural Requirements Available</w:t>
      </w:r>
    </w:p>
    <w:p w14:paraId="2C5C6C58" w14:textId="49635CA9" w:rsidR="00165BFA" w:rsidRPr="00B73766" w:rsidRDefault="00A61BF8" w:rsidP="00B21A5F">
      <w:pPr>
        <w:kinsoku w:val="0"/>
        <w:overflowPunct w:val="0"/>
        <w:spacing w:before="240"/>
        <w:textAlignment w:val="baseline"/>
        <w:rPr>
          <w:spacing w:val="4"/>
          <w:szCs w:val="24"/>
        </w:rPr>
      </w:pPr>
      <w:r>
        <w:rPr>
          <w:spacing w:val="4"/>
          <w:szCs w:val="24"/>
        </w:rPr>
        <w:t>5</w:t>
      </w:r>
      <w:r w:rsidR="000C1815">
        <w:rPr>
          <w:spacing w:val="4"/>
          <w:szCs w:val="24"/>
        </w:rPr>
        <w:t>.1</w:t>
      </w:r>
      <w:r w:rsidR="000C1815">
        <w:rPr>
          <w:spacing w:val="-2"/>
          <w:szCs w:val="24"/>
        </w:rPr>
        <w:t xml:space="preserve"> – </w:t>
      </w:r>
      <w:r w:rsidRPr="00A61BF8">
        <w:rPr>
          <w:spacing w:val="5"/>
          <w:szCs w:val="24"/>
        </w:rPr>
        <w:t>PROCEDURAL REQUIREMENTS AVAILABLE</w:t>
      </w:r>
    </w:p>
    <w:p w14:paraId="66C29265" w14:textId="4533CD86" w:rsidR="00165BFA" w:rsidRDefault="00165BFA" w:rsidP="00B21A5F">
      <w:pPr>
        <w:pStyle w:val="ListParagraph"/>
        <w:kinsoku w:val="0"/>
        <w:overflowPunct w:val="0"/>
        <w:spacing w:before="240"/>
        <w:ind w:left="0"/>
        <w:textAlignment w:val="baseline"/>
        <w:rPr>
          <w:szCs w:val="24"/>
        </w:rPr>
      </w:pPr>
      <w:r w:rsidRPr="00B73766">
        <w:rPr>
          <w:szCs w:val="24"/>
        </w:rPr>
        <w:t xml:space="preserve">The nature and requirements of </w:t>
      </w:r>
      <w:r w:rsidR="00CA3D74">
        <w:rPr>
          <w:szCs w:val="24"/>
        </w:rPr>
        <w:t xml:space="preserve">any </w:t>
      </w:r>
      <w:r w:rsidRPr="00B73766">
        <w:rPr>
          <w:szCs w:val="24"/>
        </w:rPr>
        <w:t xml:space="preserve">formal procedures for applying for </w:t>
      </w:r>
      <w:r w:rsidR="00CA3D74">
        <w:rPr>
          <w:szCs w:val="24"/>
        </w:rPr>
        <w:t xml:space="preserve">water from the Water System; challenging any denial/termination of service or other penalties; and/or </w:t>
      </w:r>
      <w:r w:rsidRPr="00B73766">
        <w:rPr>
          <w:szCs w:val="24"/>
        </w:rPr>
        <w:t xml:space="preserve">requesting a hearing </w:t>
      </w:r>
      <w:r w:rsidR="00CA3D74">
        <w:rPr>
          <w:szCs w:val="24"/>
        </w:rPr>
        <w:t xml:space="preserve">before the </w:t>
      </w:r>
      <w:r w:rsidR="00A61BF8">
        <w:rPr>
          <w:szCs w:val="24"/>
        </w:rPr>
        <w:t xml:space="preserve">Village </w:t>
      </w:r>
      <w:r w:rsidR="00CA3D74">
        <w:rPr>
          <w:szCs w:val="24"/>
        </w:rPr>
        <w:t xml:space="preserve">Board, </w:t>
      </w:r>
      <w:r w:rsidRPr="00B73766">
        <w:rPr>
          <w:szCs w:val="24"/>
        </w:rPr>
        <w:t xml:space="preserve">shall be formulated by the Village </w:t>
      </w:r>
      <w:r w:rsidR="00A61BF8">
        <w:rPr>
          <w:szCs w:val="24"/>
        </w:rPr>
        <w:t xml:space="preserve">Board </w:t>
      </w:r>
      <w:r w:rsidRPr="00B73766">
        <w:rPr>
          <w:szCs w:val="24"/>
        </w:rPr>
        <w:t xml:space="preserve">and be made available to any resident of the Village </w:t>
      </w:r>
      <w:r w:rsidR="00A61BF8">
        <w:rPr>
          <w:szCs w:val="24"/>
        </w:rPr>
        <w:t xml:space="preserve">or </w:t>
      </w:r>
      <w:r w:rsidR="001D145D">
        <w:rPr>
          <w:szCs w:val="24"/>
        </w:rPr>
        <w:t>user</w:t>
      </w:r>
      <w:r w:rsidR="00A61BF8">
        <w:rPr>
          <w:szCs w:val="24"/>
        </w:rPr>
        <w:t xml:space="preserve"> of the Water System </w:t>
      </w:r>
      <w:r w:rsidRPr="00B73766">
        <w:rPr>
          <w:szCs w:val="24"/>
        </w:rPr>
        <w:t>upon request.</w:t>
      </w:r>
    </w:p>
    <w:p w14:paraId="1E8058C6" w14:textId="77777777" w:rsidR="00BD73CF" w:rsidRDefault="00BD73CF">
      <w:pPr>
        <w:spacing w:after="160" w:line="259" w:lineRule="auto"/>
        <w:jc w:val="left"/>
        <w:rPr>
          <w:b/>
          <w:szCs w:val="24"/>
        </w:rPr>
      </w:pPr>
      <w:r>
        <w:rPr>
          <w:b/>
          <w:szCs w:val="24"/>
        </w:rPr>
        <w:br w:type="page"/>
      </w:r>
    </w:p>
    <w:p w14:paraId="0DBC90F3" w14:textId="6C3092E5" w:rsidR="00165BFA" w:rsidRPr="000C1815" w:rsidRDefault="000C1815" w:rsidP="00CA3D74">
      <w:pPr>
        <w:pStyle w:val="ListParagraph"/>
        <w:kinsoku w:val="0"/>
        <w:overflowPunct w:val="0"/>
        <w:spacing w:before="240"/>
        <w:ind w:left="0"/>
        <w:contextualSpacing w:val="0"/>
        <w:textAlignment w:val="baseline"/>
        <w:rPr>
          <w:b/>
          <w:szCs w:val="24"/>
        </w:rPr>
      </w:pPr>
      <w:r w:rsidRPr="000C1815">
        <w:rPr>
          <w:b/>
          <w:szCs w:val="24"/>
        </w:rPr>
        <w:t>SECTION VI.</w:t>
      </w:r>
      <w:r w:rsidRPr="000C1815">
        <w:rPr>
          <w:b/>
          <w:szCs w:val="24"/>
        </w:rPr>
        <w:tab/>
      </w:r>
      <w:r w:rsidR="00165BFA" w:rsidRPr="000C1815">
        <w:rPr>
          <w:b/>
          <w:szCs w:val="24"/>
        </w:rPr>
        <w:t>CONFLICTS AND APPLICABILITY</w:t>
      </w:r>
    </w:p>
    <w:p w14:paraId="16116A16" w14:textId="77777777" w:rsidR="00165BFA" w:rsidRDefault="00165BFA" w:rsidP="000C1815">
      <w:pPr>
        <w:pStyle w:val="ListParagraph"/>
        <w:kinsoku w:val="0"/>
        <w:overflowPunct w:val="0"/>
        <w:spacing w:before="240"/>
        <w:ind w:left="0"/>
        <w:textAlignment w:val="baseline"/>
        <w:rPr>
          <w:szCs w:val="24"/>
        </w:rPr>
      </w:pPr>
    </w:p>
    <w:p w14:paraId="351F7D20" w14:textId="24E74618" w:rsidR="00165BFA" w:rsidRPr="00CA3D74" w:rsidRDefault="00165BFA" w:rsidP="00477FE1">
      <w:pPr>
        <w:pStyle w:val="ListParagraph"/>
        <w:kinsoku w:val="0"/>
        <w:overflowPunct w:val="0"/>
        <w:spacing w:before="240"/>
        <w:ind w:left="0"/>
        <w:textAlignment w:val="baseline"/>
        <w:rPr>
          <w:szCs w:val="24"/>
        </w:rPr>
      </w:pPr>
      <w:r w:rsidRPr="00CA3D74">
        <w:rPr>
          <w:szCs w:val="24"/>
        </w:rPr>
        <w:t xml:space="preserve">Section </w:t>
      </w:r>
      <w:r w:rsidR="00A61BF8">
        <w:rPr>
          <w:szCs w:val="24"/>
        </w:rPr>
        <w:t>6</w:t>
      </w:r>
      <w:r w:rsidR="00CA3D74" w:rsidRPr="00CA3D74">
        <w:rPr>
          <w:szCs w:val="24"/>
        </w:rPr>
        <w:t>.</w:t>
      </w:r>
      <w:r w:rsidRPr="00CA3D74">
        <w:rPr>
          <w:szCs w:val="24"/>
        </w:rPr>
        <w:t>1 – Conflicts</w:t>
      </w:r>
    </w:p>
    <w:p w14:paraId="140FF1C5" w14:textId="15BFF511" w:rsidR="00165BFA" w:rsidRPr="00CA3D74" w:rsidRDefault="00165BFA" w:rsidP="00477FE1">
      <w:pPr>
        <w:pStyle w:val="ListParagraph"/>
        <w:kinsoku w:val="0"/>
        <w:overflowPunct w:val="0"/>
        <w:spacing w:before="240"/>
        <w:ind w:left="0"/>
        <w:textAlignment w:val="baseline"/>
        <w:rPr>
          <w:szCs w:val="24"/>
        </w:rPr>
      </w:pPr>
      <w:r w:rsidRPr="00CA3D74">
        <w:rPr>
          <w:szCs w:val="24"/>
        </w:rPr>
        <w:t xml:space="preserve">Section </w:t>
      </w:r>
      <w:r w:rsidR="00A61BF8">
        <w:rPr>
          <w:szCs w:val="24"/>
        </w:rPr>
        <w:t>6</w:t>
      </w:r>
      <w:r w:rsidR="00CA3D74" w:rsidRPr="00CA3D74">
        <w:rPr>
          <w:szCs w:val="24"/>
        </w:rPr>
        <w:t>.</w:t>
      </w:r>
      <w:r w:rsidRPr="00CA3D74">
        <w:rPr>
          <w:szCs w:val="24"/>
        </w:rPr>
        <w:t>2 – Separability</w:t>
      </w:r>
    </w:p>
    <w:p w14:paraId="42BACE6F" w14:textId="4DA16A4D" w:rsidR="00165BFA" w:rsidRPr="00CA3D74" w:rsidRDefault="00165BFA" w:rsidP="00477FE1">
      <w:pPr>
        <w:pStyle w:val="ListParagraph"/>
        <w:kinsoku w:val="0"/>
        <w:overflowPunct w:val="0"/>
        <w:spacing w:before="240"/>
        <w:ind w:left="0"/>
        <w:textAlignment w:val="baseline"/>
        <w:rPr>
          <w:szCs w:val="24"/>
        </w:rPr>
      </w:pPr>
      <w:r w:rsidRPr="00CA3D74">
        <w:rPr>
          <w:szCs w:val="24"/>
        </w:rPr>
        <w:lastRenderedPageBreak/>
        <w:t xml:space="preserve">Section </w:t>
      </w:r>
      <w:r w:rsidR="00A61BF8">
        <w:rPr>
          <w:szCs w:val="24"/>
        </w:rPr>
        <w:t>6</w:t>
      </w:r>
      <w:r w:rsidR="00CA3D74" w:rsidRPr="00CA3D74">
        <w:rPr>
          <w:szCs w:val="24"/>
        </w:rPr>
        <w:t>.</w:t>
      </w:r>
      <w:r w:rsidRPr="00CA3D74">
        <w:rPr>
          <w:szCs w:val="24"/>
        </w:rPr>
        <w:t>3 – Effective Date</w:t>
      </w:r>
    </w:p>
    <w:p w14:paraId="138E5730" w14:textId="45428D6F" w:rsidR="00165BFA" w:rsidRDefault="00165BFA" w:rsidP="00477FE1">
      <w:pPr>
        <w:pStyle w:val="ListParagraph"/>
        <w:kinsoku w:val="0"/>
        <w:overflowPunct w:val="0"/>
        <w:spacing w:before="240"/>
        <w:ind w:left="0"/>
        <w:textAlignment w:val="baseline"/>
        <w:rPr>
          <w:szCs w:val="24"/>
        </w:rPr>
      </w:pPr>
      <w:r w:rsidRPr="00CA3D74">
        <w:rPr>
          <w:szCs w:val="24"/>
        </w:rPr>
        <w:t xml:space="preserve">Section </w:t>
      </w:r>
      <w:r w:rsidR="00A61BF8">
        <w:rPr>
          <w:szCs w:val="24"/>
        </w:rPr>
        <w:t>6</w:t>
      </w:r>
      <w:r w:rsidR="00CA3D74" w:rsidRPr="00CA3D74">
        <w:rPr>
          <w:szCs w:val="24"/>
        </w:rPr>
        <w:t>.</w:t>
      </w:r>
      <w:r w:rsidRPr="00CA3D74">
        <w:rPr>
          <w:szCs w:val="24"/>
        </w:rPr>
        <w:t>4 – Applicability</w:t>
      </w:r>
    </w:p>
    <w:p w14:paraId="56B37E44" w14:textId="77777777" w:rsidR="00165BFA" w:rsidRDefault="00165BFA" w:rsidP="00477FE1">
      <w:pPr>
        <w:pStyle w:val="ListParagraph"/>
        <w:kinsoku w:val="0"/>
        <w:overflowPunct w:val="0"/>
        <w:spacing w:before="240"/>
        <w:ind w:left="0"/>
        <w:textAlignment w:val="baseline"/>
        <w:rPr>
          <w:szCs w:val="24"/>
        </w:rPr>
      </w:pPr>
    </w:p>
    <w:p w14:paraId="3EFFC886" w14:textId="0A8DE950" w:rsidR="00165BFA" w:rsidRDefault="00A61BF8" w:rsidP="00477FE1">
      <w:pPr>
        <w:pStyle w:val="ListParagraph"/>
        <w:kinsoku w:val="0"/>
        <w:overflowPunct w:val="0"/>
        <w:spacing w:before="240"/>
        <w:ind w:left="0"/>
        <w:textAlignment w:val="baseline"/>
        <w:rPr>
          <w:szCs w:val="24"/>
        </w:rPr>
      </w:pPr>
      <w:r>
        <w:rPr>
          <w:szCs w:val="24"/>
        </w:rPr>
        <w:t>6</w:t>
      </w:r>
      <w:r w:rsidR="000C1815">
        <w:rPr>
          <w:szCs w:val="24"/>
        </w:rPr>
        <w:t>.</w:t>
      </w:r>
      <w:r w:rsidR="00165BFA">
        <w:rPr>
          <w:szCs w:val="24"/>
        </w:rPr>
        <w:t>1 – CONFLICTS</w:t>
      </w:r>
    </w:p>
    <w:p w14:paraId="75BCA401" w14:textId="77777777" w:rsidR="00165BFA" w:rsidRDefault="00165BFA" w:rsidP="00477FE1">
      <w:pPr>
        <w:pStyle w:val="ListParagraph"/>
        <w:kinsoku w:val="0"/>
        <w:overflowPunct w:val="0"/>
        <w:spacing w:before="240"/>
        <w:ind w:left="0"/>
        <w:textAlignment w:val="baseline"/>
        <w:rPr>
          <w:szCs w:val="24"/>
        </w:rPr>
      </w:pPr>
    </w:p>
    <w:p w14:paraId="60ECA6B5" w14:textId="6F607920" w:rsidR="00165BFA" w:rsidRDefault="00CA3D74" w:rsidP="00477FE1">
      <w:pPr>
        <w:pStyle w:val="ListParagraph"/>
        <w:kinsoku w:val="0"/>
        <w:overflowPunct w:val="0"/>
        <w:spacing w:before="240"/>
        <w:ind w:left="0"/>
        <w:textAlignment w:val="baseline"/>
        <w:rPr>
          <w:szCs w:val="24"/>
        </w:rPr>
      </w:pPr>
      <w:r>
        <w:rPr>
          <w:szCs w:val="24"/>
        </w:rPr>
        <w:t xml:space="preserve">Any </w:t>
      </w:r>
      <w:r w:rsidR="00165BFA">
        <w:rPr>
          <w:szCs w:val="24"/>
        </w:rPr>
        <w:t xml:space="preserve">provisions of any Local Law </w:t>
      </w:r>
      <w:r w:rsidR="000B1728">
        <w:rPr>
          <w:szCs w:val="24"/>
        </w:rPr>
        <w:t xml:space="preserve">or regulation </w:t>
      </w:r>
      <w:r w:rsidR="00165BFA">
        <w:rPr>
          <w:szCs w:val="24"/>
        </w:rPr>
        <w:t xml:space="preserve">governing the use of </w:t>
      </w:r>
      <w:r>
        <w:rPr>
          <w:szCs w:val="24"/>
        </w:rPr>
        <w:t xml:space="preserve">the Water System that are </w:t>
      </w:r>
      <w:r w:rsidR="00165BFA">
        <w:rPr>
          <w:szCs w:val="24"/>
        </w:rPr>
        <w:t xml:space="preserve">in conflict with any provisions of this </w:t>
      </w:r>
      <w:r>
        <w:rPr>
          <w:szCs w:val="24"/>
        </w:rPr>
        <w:t xml:space="preserve">Local </w:t>
      </w:r>
      <w:r w:rsidR="00165BFA">
        <w:rPr>
          <w:szCs w:val="24"/>
        </w:rPr>
        <w:t>Law are hereby repealed.</w:t>
      </w:r>
    </w:p>
    <w:p w14:paraId="71C460C4" w14:textId="77777777" w:rsidR="00165BFA" w:rsidRDefault="00165BFA" w:rsidP="00477FE1">
      <w:pPr>
        <w:pStyle w:val="ListParagraph"/>
        <w:kinsoku w:val="0"/>
        <w:overflowPunct w:val="0"/>
        <w:spacing w:before="240"/>
        <w:ind w:left="0"/>
        <w:textAlignment w:val="baseline"/>
        <w:rPr>
          <w:szCs w:val="24"/>
        </w:rPr>
      </w:pPr>
    </w:p>
    <w:p w14:paraId="15C13871" w14:textId="377A1384" w:rsidR="00165BFA" w:rsidRDefault="00A61BF8" w:rsidP="00477FE1">
      <w:pPr>
        <w:pStyle w:val="ListParagraph"/>
        <w:kinsoku w:val="0"/>
        <w:overflowPunct w:val="0"/>
        <w:spacing w:before="240"/>
        <w:ind w:left="0"/>
        <w:textAlignment w:val="baseline"/>
        <w:rPr>
          <w:szCs w:val="24"/>
        </w:rPr>
      </w:pPr>
      <w:r>
        <w:rPr>
          <w:szCs w:val="24"/>
        </w:rPr>
        <w:t>6</w:t>
      </w:r>
      <w:r w:rsidR="000C1815">
        <w:rPr>
          <w:szCs w:val="24"/>
        </w:rPr>
        <w:t>.2</w:t>
      </w:r>
      <w:r w:rsidR="00165BFA">
        <w:rPr>
          <w:szCs w:val="24"/>
        </w:rPr>
        <w:t xml:space="preserve"> – SEPARABILITY</w:t>
      </w:r>
    </w:p>
    <w:p w14:paraId="309EF6A2" w14:textId="77777777" w:rsidR="00165BFA" w:rsidRDefault="00165BFA" w:rsidP="00477FE1">
      <w:pPr>
        <w:pStyle w:val="ListParagraph"/>
        <w:kinsoku w:val="0"/>
        <w:overflowPunct w:val="0"/>
        <w:spacing w:before="240"/>
        <w:ind w:left="0"/>
        <w:textAlignment w:val="baseline"/>
        <w:rPr>
          <w:szCs w:val="24"/>
        </w:rPr>
      </w:pPr>
    </w:p>
    <w:p w14:paraId="5D686570" w14:textId="0422CBF2" w:rsidR="00165BFA" w:rsidRDefault="00165BFA" w:rsidP="00477FE1">
      <w:pPr>
        <w:pStyle w:val="ListParagraph"/>
        <w:kinsoku w:val="0"/>
        <w:overflowPunct w:val="0"/>
        <w:spacing w:before="240"/>
        <w:ind w:left="0"/>
        <w:textAlignment w:val="baseline"/>
        <w:rPr>
          <w:szCs w:val="24"/>
        </w:rPr>
      </w:pPr>
      <w:r>
        <w:rPr>
          <w:szCs w:val="24"/>
        </w:rPr>
        <w:t xml:space="preserve">The invalidity of any section, clause, sentence or provision of </w:t>
      </w:r>
      <w:r w:rsidR="00CA3D74">
        <w:rPr>
          <w:szCs w:val="24"/>
        </w:rPr>
        <w:t xml:space="preserve">this Local </w:t>
      </w:r>
      <w:r>
        <w:rPr>
          <w:szCs w:val="24"/>
        </w:rPr>
        <w:t xml:space="preserve">Law shall not affect the validity of any part of </w:t>
      </w:r>
      <w:r w:rsidR="00357AA1">
        <w:rPr>
          <w:szCs w:val="24"/>
        </w:rPr>
        <w:t>this Local Law</w:t>
      </w:r>
      <w:r>
        <w:rPr>
          <w:szCs w:val="24"/>
        </w:rPr>
        <w:t xml:space="preserve"> which can be given effect without such invalid part or parts.</w:t>
      </w:r>
    </w:p>
    <w:p w14:paraId="0908698F" w14:textId="77777777" w:rsidR="00165BFA" w:rsidRDefault="00165BFA" w:rsidP="00477FE1">
      <w:pPr>
        <w:pStyle w:val="ListParagraph"/>
        <w:kinsoku w:val="0"/>
        <w:overflowPunct w:val="0"/>
        <w:spacing w:before="240"/>
        <w:ind w:left="0"/>
        <w:textAlignment w:val="baseline"/>
        <w:rPr>
          <w:szCs w:val="24"/>
        </w:rPr>
      </w:pPr>
    </w:p>
    <w:p w14:paraId="2C9F68BA" w14:textId="01708C2E" w:rsidR="00165BFA" w:rsidRDefault="00A61BF8" w:rsidP="00477FE1">
      <w:pPr>
        <w:pStyle w:val="ListParagraph"/>
        <w:kinsoku w:val="0"/>
        <w:overflowPunct w:val="0"/>
        <w:spacing w:before="240"/>
        <w:ind w:left="0"/>
        <w:textAlignment w:val="baseline"/>
        <w:rPr>
          <w:szCs w:val="24"/>
        </w:rPr>
      </w:pPr>
      <w:r>
        <w:rPr>
          <w:szCs w:val="24"/>
        </w:rPr>
        <w:t>6</w:t>
      </w:r>
      <w:r w:rsidR="000C1815">
        <w:rPr>
          <w:szCs w:val="24"/>
        </w:rPr>
        <w:t>.</w:t>
      </w:r>
      <w:r w:rsidR="00165BFA">
        <w:rPr>
          <w:szCs w:val="24"/>
        </w:rPr>
        <w:t>3 – EFFECTIVE DATE</w:t>
      </w:r>
    </w:p>
    <w:p w14:paraId="7A8170D9" w14:textId="77777777" w:rsidR="00165BFA" w:rsidRDefault="00165BFA" w:rsidP="00477FE1">
      <w:pPr>
        <w:pStyle w:val="ListParagraph"/>
        <w:kinsoku w:val="0"/>
        <w:overflowPunct w:val="0"/>
        <w:spacing w:before="240"/>
        <w:ind w:left="0"/>
        <w:textAlignment w:val="baseline"/>
        <w:rPr>
          <w:szCs w:val="24"/>
        </w:rPr>
      </w:pPr>
    </w:p>
    <w:p w14:paraId="52D32766" w14:textId="45F6C394" w:rsidR="00165BFA" w:rsidRDefault="00357AA1" w:rsidP="00477FE1">
      <w:pPr>
        <w:pStyle w:val="ListParagraph"/>
        <w:kinsoku w:val="0"/>
        <w:overflowPunct w:val="0"/>
        <w:spacing w:before="240"/>
        <w:ind w:left="0"/>
        <w:textAlignment w:val="baseline"/>
        <w:rPr>
          <w:szCs w:val="24"/>
        </w:rPr>
      </w:pPr>
      <w:r>
        <w:rPr>
          <w:szCs w:val="24"/>
        </w:rPr>
        <w:t>This Local Law</w:t>
      </w:r>
      <w:r w:rsidR="00165BFA">
        <w:rPr>
          <w:szCs w:val="24"/>
        </w:rPr>
        <w:t xml:space="preserve"> shall take effect immediately after its filing with the Office of the Secretary of State.</w:t>
      </w:r>
    </w:p>
    <w:p w14:paraId="099B438F" w14:textId="77777777" w:rsidR="00165BFA" w:rsidRDefault="00165BFA" w:rsidP="00477FE1">
      <w:pPr>
        <w:pStyle w:val="ListParagraph"/>
        <w:kinsoku w:val="0"/>
        <w:overflowPunct w:val="0"/>
        <w:spacing w:before="240"/>
        <w:ind w:left="0"/>
        <w:textAlignment w:val="baseline"/>
        <w:rPr>
          <w:szCs w:val="24"/>
        </w:rPr>
      </w:pPr>
    </w:p>
    <w:p w14:paraId="247B6DB6" w14:textId="06BB72E3" w:rsidR="00165BFA" w:rsidRPr="004C51C4" w:rsidRDefault="004C51C4" w:rsidP="00477FE1">
      <w:pPr>
        <w:pStyle w:val="ListParagraph"/>
        <w:kinsoku w:val="0"/>
        <w:overflowPunct w:val="0"/>
        <w:spacing w:before="240"/>
        <w:ind w:left="0"/>
        <w:textAlignment w:val="baseline"/>
        <w:rPr>
          <w:szCs w:val="24"/>
        </w:rPr>
      </w:pPr>
      <w:r w:rsidRPr="00BD73CF">
        <w:rPr>
          <w:bCs/>
          <w:szCs w:val="24"/>
        </w:rPr>
        <w:t>6.4</w:t>
      </w:r>
      <w:r>
        <w:rPr>
          <w:b/>
          <w:szCs w:val="24"/>
        </w:rPr>
        <w:t xml:space="preserve"> - </w:t>
      </w:r>
      <w:r w:rsidR="00165BFA" w:rsidRPr="0055441D">
        <w:rPr>
          <w:bCs/>
          <w:szCs w:val="24"/>
        </w:rPr>
        <w:t>APPLICABILITY</w:t>
      </w:r>
    </w:p>
    <w:p w14:paraId="2E2CB1C4" w14:textId="77777777" w:rsidR="00165BFA" w:rsidRDefault="00165BFA" w:rsidP="00477FE1">
      <w:pPr>
        <w:pStyle w:val="ListParagraph"/>
        <w:kinsoku w:val="0"/>
        <w:overflowPunct w:val="0"/>
        <w:spacing w:before="240"/>
        <w:ind w:left="0"/>
        <w:textAlignment w:val="baseline"/>
        <w:rPr>
          <w:szCs w:val="24"/>
        </w:rPr>
      </w:pPr>
    </w:p>
    <w:p w14:paraId="03AC6D18" w14:textId="26B9D53E" w:rsidR="00165BFA" w:rsidRDefault="00165BFA" w:rsidP="00477FE1">
      <w:pPr>
        <w:pStyle w:val="ListParagraph"/>
        <w:kinsoku w:val="0"/>
        <w:overflowPunct w:val="0"/>
        <w:spacing w:before="240"/>
        <w:ind w:left="0"/>
        <w:textAlignment w:val="baseline"/>
        <w:rPr>
          <w:szCs w:val="24"/>
        </w:rPr>
      </w:pPr>
      <w:r>
        <w:rPr>
          <w:szCs w:val="24"/>
        </w:rPr>
        <w:t xml:space="preserve">The </w:t>
      </w:r>
      <w:r w:rsidR="00CA3D74">
        <w:rPr>
          <w:szCs w:val="24"/>
        </w:rPr>
        <w:t>Articles</w:t>
      </w:r>
      <w:r>
        <w:rPr>
          <w:szCs w:val="24"/>
        </w:rPr>
        <w:t xml:space="preserve"> of this </w:t>
      </w:r>
      <w:r w:rsidR="00CA3D74">
        <w:rPr>
          <w:szCs w:val="24"/>
        </w:rPr>
        <w:t xml:space="preserve">Local </w:t>
      </w:r>
      <w:r>
        <w:rPr>
          <w:szCs w:val="24"/>
        </w:rPr>
        <w:t>L</w:t>
      </w:r>
      <w:r w:rsidR="00CA3D74">
        <w:rPr>
          <w:szCs w:val="24"/>
        </w:rPr>
        <w:t>aw</w:t>
      </w:r>
      <w:r>
        <w:rPr>
          <w:szCs w:val="24"/>
        </w:rPr>
        <w:t xml:space="preserve"> will apply to </w:t>
      </w:r>
      <w:r w:rsidR="00CA3D74">
        <w:rPr>
          <w:szCs w:val="24"/>
        </w:rPr>
        <w:t>all properties that receive water from the Water System</w:t>
      </w:r>
      <w:r w:rsidR="005E674C">
        <w:rPr>
          <w:szCs w:val="24"/>
        </w:rPr>
        <w:t xml:space="preserve">, </w:t>
      </w:r>
      <w:r>
        <w:rPr>
          <w:szCs w:val="24"/>
        </w:rPr>
        <w:t>unless otherwise stated.</w:t>
      </w:r>
    </w:p>
    <w:p w14:paraId="08E1F0BD" w14:textId="77777777" w:rsidR="00165BFA" w:rsidRDefault="00165BFA" w:rsidP="00477FE1">
      <w:pPr>
        <w:pStyle w:val="ListParagraph"/>
        <w:kinsoku w:val="0"/>
        <w:overflowPunct w:val="0"/>
        <w:spacing w:before="240"/>
        <w:ind w:left="0"/>
        <w:textAlignment w:val="baseline"/>
        <w:rPr>
          <w:szCs w:val="24"/>
        </w:rPr>
      </w:pPr>
    </w:p>
    <w:p w14:paraId="5EDD2CEB" w14:textId="3B600F3E" w:rsidR="00165BFA" w:rsidRDefault="00165BFA" w:rsidP="00816066">
      <w:pPr>
        <w:pStyle w:val="ListParagraph"/>
        <w:kinsoku w:val="0"/>
        <w:overflowPunct w:val="0"/>
        <w:spacing w:before="240"/>
        <w:ind w:left="0"/>
        <w:jc w:val="center"/>
        <w:textAlignment w:val="baseline"/>
        <w:rPr>
          <w:szCs w:val="24"/>
        </w:rPr>
      </w:pPr>
      <w:r>
        <w:rPr>
          <w:szCs w:val="24"/>
        </w:rPr>
        <w:t>END OF LAW</w:t>
      </w:r>
    </w:p>
    <w:p w14:paraId="66111E4B" w14:textId="05CEE7D3" w:rsidR="00165BFA" w:rsidRDefault="00165BFA" w:rsidP="00477FE1">
      <w:pPr>
        <w:pStyle w:val="ListParagraph"/>
        <w:kinsoku w:val="0"/>
        <w:overflowPunct w:val="0"/>
        <w:spacing w:before="240"/>
        <w:ind w:left="0"/>
        <w:textAlignment w:val="baseline"/>
        <w:rPr>
          <w:szCs w:val="24"/>
        </w:rPr>
      </w:pPr>
    </w:p>
    <w:p w14:paraId="21D06601" w14:textId="77777777" w:rsidR="00BD73CF" w:rsidRDefault="00BD73CF" w:rsidP="00477FE1">
      <w:pPr>
        <w:pStyle w:val="ListParagraph"/>
        <w:kinsoku w:val="0"/>
        <w:overflowPunct w:val="0"/>
        <w:spacing w:before="240"/>
        <w:ind w:left="0"/>
        <w:textAlignment w:val="baseline"/>
        <w:rPr>
          <w:szCs w:val="24"/>
        </w:rPr>
      </w:pPr>
    </w:p>
    <w:p w14:paraId="5B071D3D" w14:textId="77777777" w:rsidR="00BD73CF" w:rsidRDefault="00BD73CF" w:rsidP="00477FE1">
      <w:pPr>
        <w:pStyle w:val="ListParagraph"/>
        <w:kinsoku w:val="0"/>
        <w:overflowPunct w:val="0"/>
        <w:spacing w:before="240"/>
        <w:ind w:left="0"/>
        <w:textAlignment w:val="baseline"/>
        <w:rPr>
          <w:szCs w:val="24"/>
        </w:rPr>
      </w:pPr>
    </w:p>
    <w:p w14:paraId="6DA04DC2" w14:textId="37C6D766" w:rsidR="005E674C" w:rsidRDefault="005E674C" w:rsidP="00477FE1">
      <w:pPr>
        <w:pStyle w:val="ListParagraph"/>
        <w:kinsoku w:val="0"/>
        <w:overflowPunct w:val="0"/>
        <w:spacing w:before="240"/>
        <w:ind w:left="0"/>
        <w:textAlignment w:val="baseline"/>
        <w:rPr>
          <w:szCs w:val="24"/>
        </w:rPr>
      </w:pPr>
      <w:r>
        <w:rPr>
          <w:szCs w:val="24"/>
        </w:rPr>
        <w:t xml:space="preserve">Adopted:  </w:t>
      </w:r>
      <w:r w:rsidR="000B1728">
        <w:rPr>
          <w:szCs w:val="24"/>
        </w:rPr>
        <w:t>____________</w:t>
      </w:r>
      <w:r w:rsidRPr="00A61BF8">
        <w:rPr>
          <w:szCs w:val="24"/>
        </w:rPr>
        <w:t>, 2025</w:t>
      </w:r>
    </w:p>
    <w:sectPr w:rsidR="005E67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1F81" w14:textId="77777777" w:rsidR="00512494" w:rsidRDefault="00512494" w:rsidP="0008050E">
      <w:r>
        <w:separator/>
      </w:r>
    </w:p>
  </w:endnote>
  <w:endnote w:type="continuationSeparator" w:id="0">
    <w:p w14:paraId="70DD1F82" w14:textId="77777777" w:rsidR="00512494" w:rsidRDefault="00512494" w:rsidP="0008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39D1" w14:textId="77777777" w:rsidR="00F8261D" w:rsidRDefault="00F8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63722"/>
      <w:docPartObj>
        <w:docPartGallery w:val="Page Numbers (Bottom of Page)"/>
        <w:docPartUnique/>
      </w:docPartObj>
    </w:sdtPr>
    <w:sdtEndPr>
      <w:rPr>
        <w:noProof/>
      </w:rPr>
    </w:sdtEndPr>
    <w:sdtContent>
      <w:p w14:paraId="70DD1F83" w14:textId="77777777" w:rsidR="0008050E" w:rsidRDefault="00080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D1F84" w14:textId="77777777" w:rsidR="0008050E" w:rsidRDefault="00080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EB1D" w14:textId="77777777" w:rsidR="00F8261D" w:rsidRDefault="00F8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1F7F" w14:textId="77777777" w:rsidR="00512494" w:rsidRDefault="00512494" w:rsidP="0008050E">
      <w:r>
        <w:separator/>
      </w:r>
    </w:p>
  </w:footnote>
  <w:footnote w:type="continuationSeparator" w:id="0">
    <w:p w14:paraId="70DD1F80" w14:textId="77777777" w:rsidR="00512494" w:rsidRDefault="00512494" w:rsidP="0008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22D5" w14:textId="0BE45C6E" w:rsidR="00F8261D" w:rsidRDefault="00F626E0">
    <w:pPr>
      <w:pStyle w:val="Header"/>
    </w:pPr>
    <w:r>
      <w:rPr>
        <w:noProof/>
      </w:rPr>
      <w:pict w14:anchorId="3C07A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8985"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06DE" w14:textId="3B2C8010" w:rsidR="00F8261D" w:rsidRDefault="00F626E0">
    <w:pPr>
      <w:pStyle w:val="Header"/>
    </w:pPr>
    <w:r>
      <w:rPr>
        <w:noProof/>
      </w:rPr>
      <w:pict w14:anchorId="7E02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8986"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F23E" w14:textId="3D918921" w:rsidR="00F8261D" w:rsidRDefault="00F626E0">
    <w:pPr>
      <w:pStyle w:val="Header"/>
    </w:pPr>
    <w:r>
      <w:rPr>
        <w:noProof/>
      </w:rPr>
      <w:pict w14:anchorId="68C3E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8984"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08C3"/>
    <w:multiLevelType w:val="singleLevel"/>
    <w:tmpl w:val="5BC845B8"/>
    <w:lvl w:ilvl="0">
      <w:start w:val="1"/>
      <w:numFmt w:val="lowerLetter"/>
      <w:lvlText w:val="(%1)"/>
      <w:lvlJc w:val="left"/>
      <w:pPr>
        <w:tabs>
          <w:tab w:val="num" w:pos="1656"/>
        </w:tabs>
        <w:ind w:left="1296"/>
      </w:pPr>
      <w:rPr>
        <w:rFonts w:ascii="Times New Roman" w:hAnsi="Times New Roman"/>
        <w:snapToGrid/>
        <w:sz w:val="22"/>
      </w:rPr>
    </w:lvl>
  </w:abstractNum>
  <w:abstractNum w:abstractNumId="1" w15:restartNumberingAfterBreak="0">
    <w:nsid w:val="01DF000A"/>
    <w:multiLevelType w:val="hybridMultilevel"/>
    <w:tmpl w:val="4F807B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894132">
    <w:abstractNumId w:val="1"/>
  </w:num>
  <w:num w:numId="2" w16cid:durableId="162839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formatting="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FE"/>
    <w:rsid w:val="00002F61"/>
    <w:rsid w:val="0002166E"/>
    <w:rsid w:val="0004108D"/>
    <w:rsid w:val="000525B9"/>
    <w:rsid w:val="00063993"/>
    <w:rsid w:val="0008050E"/>
    <w:rsid w:val="000B1728"/>
    <w:rsid w:val="000C1815"/>
    <w:rsid w:val="000C6EC0"/>
    <w:rsid w:val="000D6133"/>
    <w:rsid w:val="000F38CE"/>
    <w:rsid w:val="00113A36"/>
    <w:rsid w:val="00165BFA"/>
    <w:rsid w:val="0017396B"/>
    <w:rsid w:val="00186B05"/>
    <w:rsid w:val="00191001"/>
    <w:rsid w:val="001A2BED"/>
    <w:rsid w:val="001A6CBF"/>
    <w:rsid w:val="001B19E6"/>
    <w:rsid w:val="001B21B0"/>
    <w:rsid w:val="001B7A1F"/>
    <w:rsid w:val="001C2FEA"/>
    <w:rsid w:val="001D145D"/>
    <w:rsid w:val="001E4127"/>
    <w:rsid w:val="00220E86"/>
    <w:rsid w:val="00283567"/>
    <w:rsid w:val="002A263C"/>
    <w:rsid w:val="002A26B8"/>
    <w:rsid w:val="002A36C0"/>
    <w:rsid w:val="002A7D25"/>
    <w:rsid w:val="002B29A9"/>
    <w:rsid w:val="00314B0C"/>
    <w:rsid w:val="00315CC7"/>
    <w:rsid w:val="00323348"/>
    <w:rsid w:val="00326F8D"/>
    <w:rsid w:val="00336961"/>
    <w:rsid w:val="00352836"/>
    <w:rsid w:val="00357AA1"/>
    <w:rsid w:val="00363CFF"/>
    <w:rsid w:val="00391D66"/>
    <w:rsid w:val="00393035"/>
    <w:rsid w:val="003E506B"/>
    <w:rsid w:val="003F7820"/>
    <w:rsid w:val="00422F11"/>
    <w:rsid w:val="00424F25"/>
    <w:rsid w:val="00424FDD"/>
    <w:rsid w:val="00431DBD"/>
    <w:rsid w:val="004336A9"/>
    <w:rsid w:val="00443F06"/>
    <w:rsid w:val="00474FD0"/>
    <w:rsid w:val="0047615E"/>
    <w:rsid w:val="00480D4E"/>
    <w:rsid w:val="00490102"/>
    <w:rsid w:val="00495527"/>
    <w:rsid w:val="004A16B3"/>
    <w:rsid w:val="004B5EE8"/>
    <w:rsid w:val="004C51C4"/>
    <w:rsid w:val="004D0991"/>
    <w:rsid w:val="00512494"/>
    <w:rsid w:val="005276E8"/>
    <w:rsid w:val="00544675"/>
    <w:rsid w:val="0055441D"/>
    <w:rsid w:val="00557BAC"/>
    <w:rsid w:val="00557EE0"/>
    <w:rsid w:val="005D611E"/>
    <w:rsid w:val="005E674C"/>
    <w:rsid w:val="005E69AD"/>
    <w:rsid w:val="005F7D06"/>
    <w:rsid w:val="00605D7D"/>
    <w:rsid w:val="00610D47"/>
    <w:rsid w:val="00632E34"/>
    <w:rsid w:val="00636A1D"/>
    <w:rsid w:val="00652EE8"/>
    <w:rsid w:val="00660BE8"/>
    <w:rsid w:val="0068368D"/>
    <w:rsid w:val="00693D96"/>
    <w:rsid w:val="006C25FE"/>
    <w:rsid w:val="006D4790"/>
    <w:rsid w:val="006E4612"/>
    <w:rsid w:val="006E68D0"/>
    <w:rsid w:val="007006E5"/>
    <w:rsid w:val="00711700"/>
    <w:rsid w:val="00760193"/>
    <w:rsid w:val="00777B81"/>
    <w:rsid w:val="007878EA"/>
    <w:rsid w:val="007A1573"/>
    <w:rsid w:val="007F132E"/>
    <w:rsid w:val="00816066"/>
    <w:rsid w:val="00824630"/>
    <w:rsid w:val="00832CC9"/>
    <w:rsid w:val="0083706F"/>
    <w:rsid w:val="0089034C"/>
    <w:rsid w:val="00892A27"/>
    <w:rsid w:val="00892B0A"/>
    <w:rsid w:val="008A3128"/>
    <w:rsid w:val="008A4AC0"/>
    <w:rsid w:val="008B27C9"/>
    <w:rsid w:val="008C5A70"/>
    <w:rsid w:val="008E2A40"/>
    <w:rsid w:val="00935A36"/>
    <w:rsid w:val="00961BFA"/>
    <w:rsid w:val="00962A45"/>
    <w:rsid w:val="00964FD9"/>
    <w:rsid w:val="0097555B"/>
    <w:rsid w:val="00984DD3"/>
    <w:rsid w:val="009A5232"/>
    <w:rsid w:val="00A00434"/>
    <w:rsid w:val="00A2792C"/>
    <w:rsid w:val="00A45C81"/>
    <w:rsid w:val="00A5581A"/>
    <w:rsid w:val="00A57D66"/>
    <w:rsid w:val="00A61BF8"/>
    <w:rsid w:val="00A6697A"/>
    <w:rsid w:val="00A66B54"/>
    <w:rsid w:val="00A66E31"/>
    <w:rsid w:val="00AA7197"/>
    <w:rsid w:val="00B014E9"/>
    <w:rsid w:val="00B02D8C"/>
    <w:rsid w:val="00B3587F"/>
    <w:rsid w:val="00B83573"/>
    <w:rsid w:val="00B94298"/>
    <w:rsid w:val="00BB3A2A"/>
    <w:rsid w:val="00BB67FE"/>
    <w:rsid w:val="00BD1954"/>
    <w:rsid w:val="00BD5638"/>
    <w:rsid w:val="00BD6621"/>
    <w:rsid w:val="00BD73CF"/>
    <w:rsid w:val="00C22319"/>
    <w:rsid w:val="00C31CC1"/>
    <w:rsid w:val="00C3441C"/>
    <w:rsid w:val="00C64D8A"/>
    <w:rsid w:val="00C76891"/>
    <w:rsid w:val="00C77FC9"/>
    <w:rsid w:val="00C845AA"/>
    <w:rsid w:val="00C967BF"/>
    <w:rsid w:val="00CA3D74"/>
    <w:rsid w:val="00CA4962"/>
    <w:rsid w:val="00CA7FA0"/>
    <w:rsid w:val="00CC13A7"/>
    <w:rsid w:val="00D045D3"/>
    <w:rsid w:val="00D1363B"/>
    <w:rsid w:val="00D353F2"/>
    <w:rsid w:val="00D457A0"/>
    <w:rsid w:val="00D6123F"/>
    <w:rsid w:val="00D64155"/>
    <w:rsid w:val="00D802B9"/>
    <w:rsid w:val="00D879F1"/>
    <w:rsid w:val="00DA1381"/>
    <w:rsid w:val="00DB7F55"/>
    <w:rsid w:val="00DF1236"/>
    <w:rsid w:val="00DF2900"/>
    <w:rsid w:val="00E17997"/>
    <w:rsid w:val="00E242E4"/>
    <w:rsid w:val="00E25C5D"/>
    <w:rsid w:val="00E27AF8"/>
    <w:rsid w:val="00E7096A"/>
    <w:rsid w:val="00E74F28"/>
    <w:rsid w:val="00E776E4"/>
    <w:rsid w:val="00E94CA6"/>
    <w:rsid w:val="00EB31D1"/>
    <w:rsid w:val="00EF3024"/>
    <w:rsid w:val="00F11360"/>
    <w:rsid w:val="00F12A52"/>
    <w:rsid w:val="00F27E01"/>
    <w:rsid w:val="00F570D9"/>
    <w:rsid w:val="00F74EA8"/>
    <w:rsid w:val="00F757A1"/>
    <w:rsid w:val="00F8261D"/>
    <w:rsid w:val="00F93D8C"/>
    <w:rsid w:val="00FA0E31"/>
    <w:rsid w:val="00FB6CD1"/>
    <w:rsid w:val="00FD017C"/>
    <w:rsid w:val="00FE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70DD1F34"/>
  <w15:chartTrackingRefBased/>
  <w15:docId w15:val="{5575793D-2BFA-4D72-BAA5-37C6999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C9"/>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997"/>
    <w:pPr>
      <w:ind w:left="720"/>
      <w:contextualSpacing/>
    </w:pPr>
  </w:style>
  <w:style w:type="paragraph" w:styleId="BalloonText">
    <w:name w:val="Balloon Text"/>
    <w:basedOn w:val="Normal"/>
    <w:link w:val="BalloonTextChar"/>
    <w:uiPriority w:val="99"/>
    <w:semiHidden/>
    <w:unhideWhenUsed/>
    <w:rsid w:val="00E25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C5D"/>
    <w:rPr>
      <w:rFonts w:ascii="Segoe UI" w:eastAsia="Calibri" w:hAnsi="Segoe UI" w:cs="Segoe UI"/>
      <w:sz w:val="18"/>
      <w:szCs w:val="18"/>
    </w:rPr>
  </w:style>
  <w:style w:type="paragraph" w:styleId="Header">
    <w:name w:val="header"/>
    <w:basedOn w:val="Normal"/>
    <w:link w:val="HeaderChar"/>
    <w:uiPriority w:val="99"/>
    <w:unhideWhenUsed/>
    <w:rsid w:val="0008050E"/>
    <w:pPr>
      <w:tabs>
        <w:tab w:val="center" w:pos="4680"/>
        <w:tab w:val="right" w:pos="9360"/>
      </w:tabs>
    </w:pPr>
  </w:style>
  <w:style w:type="character" w:customStyle="1" w:styleId="HeaderChar">
    <w:name w:val="Header Char"/>
    <w:basedOn w:val="DefaultParagraphFont"/>
    <w:link w:val="Header"/>
    <w:uiPriority w:val="99"/>
    <w:rsid w:val="0008050E"/>
    <w:rPr>
      <w:rFonts w:ascii="Times New Roman" w:eastAsia="Calibri" w:hAnsi="Times New Roman" w:cs="Times New Roman"/>
      <w:sz w:val="24"/>
    </w:rPr>
  </w:style>
  <w:style w:type="paragraph" w:styleId="Footer">
    <w:name w:val="footer"/>
    <w:basedOn w:val="Normal"/>
    <w:link w:val="FooterChar"/>
    <w:uiPriority w:val="99"/>
    <w:unhideWhenUsed/>
    <w:rsid w:val="0008050E"/>
    <w:pPr>
      <w:tabs>
        <w:tab w:val="center" w:pos="4680"/>
        <w:tab w:val="right" w:pos="9360"/>
      </w:tabs>
    </w:pPr>
  </w:style>
  <w:style w:type="character" w:customStyle="1" w:styleId="FooterChar">
    <w:name w:val="Footer Char"/>
    <w:basedOn w:val="DefaultParagraphFont"/>
    <w:link w:val="Footer"/>
    <w:uiPriority w:val="99"/>
    <w:rsid w:val="0008050E"/>
    <w:rPr>
      <w:rFonts w:ascii="Times New Roman" w:eastAsia="Calibri" w:hAnsi="Times New Roman" w:cs="Times New Roman"/>
      <w:sz w:val="24"/>
    </w:rPr>
  </w:style>
  <w:style w:type="paragraph" w:styleId="Revision">
    <w:name w:val="Revision"/>
    <w:hidden/>
    <w:uiPriority w:val="99"/>
    <w:semiHidden/>
    <w:rsid w:val="00443F06"/>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E19C-A801-409E-BB6B-50212DC8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9067</Characters>
  <Application>Microsoft Office Word</Application>
  <DocSecurity>0</DocSecurity>
  <Lines>192</Lines>
  <Paragraphs>65</Paragraphs>
  <ScaleCrop>false</ScaleCrop>
  <HeadingPairs>
    <vt:vector size="2" baseType="variant">
      <vt:variant>
        <vt:lpstr>Title</vt:lpstr>
      </vt:variant>
      <vt:variant>
        <vt:i4>1</vt:i4>
      </vt:variant>
    </vt:vector>
  </HeadingPairs>
  <TitlesOfParts>
    <vt:vector size="1" baseType="lpstr">
      <vt:lpstr>Local Law Attachment -- Lead Water Service Lines (Rev'd 05-14-2025)</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(Clean) 08-25-2025 Local Law Attachment -- Water System Enforcement Draft (Rev'd 08-25-2025)</dc:title>
  <dc:subject/>
  <dc:creator>Emma Renzi</dc:creator>
  <cp:keywords/>
  <dc:description/>
  <cp:lastModifiedBy>Anne Ascenzi</cp:lastModifiedBy>
  <cp:revision>2</cp:revision>
  <cp:lastPrinted>2025-08-25T19:48:00Z</cp:lastPrinted>
  <dcterms:created xsi:type="dcterms:W3CDTF">2025-08-25T19:49:00Z</dcterms:created>
  <dcterms:modified xsi:type="dcterms:W3CDTF">2025-08-25T19:49:00Z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f23a420e-9beb-4205-9775-eb0b1e907ea7</vt:lpwstr>
  </property>
  <property fmtid="{D5CDD505-2E9C-101B-9397-08002B2CF9AE}" pid="3" name="MatterTypeId">
    <vt:lpwstr>7db40468-1cb2-43f1-b45d-315b8eb5d630_NY</vt:lpwstr>
  </property>
  <property fmtid="{D5CDD505-2E9C-101B-9397-08002B2CF9AE}" pid="4" name="MatterFileId">
    <vt:lpwstr>d7992754-7a05-4fa6-8879-c76f659b794f</vt:lpwstr>
  </property>
  <property fmtid="{D5CDD505-2E9C-101B-9397-08002B2CF9AE}" pid="5" name="ParentFolderId">
    <vt:lpwstr>d3546e84-6d9f-402e-ae1f-16263966be32</vt:lpwstr>
  </property>
  <property fmtid="{D5CDD505-2E9C-101B-9397-08002B2CF9AE}" pid="6" name="MatterFileProviderId">
    <vt:lpwstr>ToolbarProviderId</vt:lpwstr>
  </property>
  <property fmtid="{D5CDD505-2E9C-101B-9397-08002B2CF9AE}" pid="7" name="AccountId">
    <vt:lpwstr>12a6194d-d203-48f1-b776-0d22e91dc61f</vt:lpwstr>
  </property>
</Properties>
</file>